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0C5" w:rsidRDefault="001520C5" w:rsidP="001520C5">
      <w:pPr>
        <w:jc w:val="center"/>
        <w:rPr>
          <w:rFonts w:ascii="Verdana" w:hAnsi="Verdana"/>
          <w:color w:val="0070C0"/>
          <w:sz w:val="24"/>
          <w:szCs w:val="24"/>
        </w:rPr>
      </w:pPr>
      <w:bookmarkStart w:id="0" w:name="_GoBack"/>
      <w:bookmarkEnd w:id="0"/>
      <w:r>
        <w:rPr>
          <w:rFonts w:ascii="Verdana" w:hAnsi="Verdana"/>
          <w:color w:val="0070C0"/>
          <w:sz w:val="24"/>
          <w:szCs w:val="24"/>
        </w:rPr>
        <w:t>COMITATO RINASCITA PER PONZA</w:t>
      </w:r>
    </w:p>
    <w:p w:rsidR="001520C5" w:rsidRDefault="001520C5" w:rsidP="001520C5">
      <w:pPr>
        <w:jc w:val="center"/>
        <w:rPr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>LETTERA APERTA</w:t>
      </w:r>
    </w:p>
    <w:p w:rsidR="001520C5" w:rsidRDefault="001520C5" w:rsidP="001520C5">
      <w:pPr>
        <w:rPr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>AI SINDACI DI PONZA E VENTOTENE</w:t>
      </w:r>
    </w:p>
    <w:p w:rsidR="001520C5" w:rsidRDefault="001520C5" w:rsidP="001520C5">
      <w:pPr>
        <w:rPr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 xml:space="preserve">Al PRESIDENTE REGIONE LAZIO </w:t>
      </w:r>
    </w:p>
    <w:p w:rsidR="001520C5" w:rsidRDefault="001520C5" w:rsidP="001520C5">
      <w:pPr>
        <w:rPr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>AI CONSIGLIERI DI OPPOSIZIONE COMUNE DI PONZA E VENTOTENE</w:t>
      </w:r>
    </w:p>
    <w:p w:rsidR="001520C5" w:rsidRDefault="001520C5" w:rsidP="001520C5">
      <w:pPr>
        <w:rPr>
          <w:rFonts w:ascii="Verdana" w:hAnsi="Verdana"/>
          <w:color w:val="0070C0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>AI CONSIGLIERI REGIONALI DEL MOVIMENTO 5 STELLE</w:t>
      </w:r>
    </w:p>
    <w:p w:rsidR="001520C5" w:rsidRDefault="001520C5">
      <w:pPr>
        <w:rPr>
          <w:rFonts w:ascii="Verdana" w:hAnsi="Verdana"/>
          <w:color w:val="0070C0"/>
          <w:sz w:val="24"/>
          <w:szCs w:val="24"/>
        </w:rPr>
      </w:pPr>
    </w:p>
    <w:p w:rsidR="001520C5" w:rsidRDefault="001520C5">
      <w:pPr>
        <w:rPr>
          <w:rFonts w:ascii="Verdana" w:hAnsi="Verdana"/>
          <w:color w:val="0070C0"/>
          <w:sz w:val="24"/>
          <w:szCs w:val="24"/>
        </w:rPr>
      </w:pPr>
    </w:p>
    <w:p w:rsidR="001520C5" w:rsidRDefault="001520C5">
      <w:pPr>
        <w:rPr>
          <w:rFonts w:ascii="Verdana" w:hAnsi="Verdana"/>
          <w:color w:val="0070C0"/>
          <w:sz w:val="24"/>
          <w:szCs w:val="24"/>
        </w:rPr>
      </w:pPr>
    </w:p>
    <w:p w:rsidR="001520C5" w:rsidRDefault="001520C5">
      <w:pPr>
        <w:rPr>
          <w:rFonts w:ascii="Verdana" w:hAnsi="Verdana"/>
          <w:color w:val="0070C0"/>
          <w:sz w:val="24"/>
          <w:szCs w:val="24"/>
        </w:rPr>
      </w:pPr>
    </w:p>
    <w:p w:rsidR="001520C5" w:rsidRDefault="001520C5">
      <w:pPr>
        <w:rPr>
          <w:rFonts w:ascii="Verdana" w:hAnsi="Verdana"/>
          <w:color w:val="0070C0"/>
          <w:sz w:val="24"/>
          <w:szCs w:val="24"/>
        </w:rPr>
      </w:pPr>
    </w:p>
    <w:p w:rsidR="00DD59FE" w:rsidRPr="00B7321B" w:rsidRDefault="001520C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color w:val="0070C0"/>
          <w:sz w:val="24"/>
          <w:szCs w:val="24"/>
        </w:rPr>
        <w:t xml:space="preserve">OGGETTO: </w:t>
      </w:r>
      <w:r w:rsidR="001A1C88" w:rsidRPr="00064325">
        <w:rPr>
          <w:rFonts w:ascii="Verdana" w:hAnsi="Verdana"/>
          <w:color w:val="0070C0"/>
          <w:sz w:val="24"/>
          <w:szCs w:val="24"/>
        </w:rPr>
        <w:t xml:space="preserve">APPLICAZIONE </w:t>
      </w:r>
      <w:r w:rsidR="00E21F66" w:rsidRPr="00064325">
        <w:rPr>
          <w:rFonts w:ascii="Verdana" w:hAnsi="Verdana"/>
          <w:color w:val="0070C0"/>
          <w:sz w:val="24"/>
          <w:szCs w:val="24"/>
        </w:rPr>
        <w:t xml:space="preserve">DELLE </w:t>
      </w:r>
      <w:r w:rsidR="001A1C88" w:rsidRPr="00064325">
        <w:rPr>
          <w:rFonts w:ascii="Verdana" w:hAnsi="Verdana"/>
          <w:color w:val="0070C0"/>
          <w:sz w:val="24"/>
          <w:szCs w:val="24"/>
        </w:rPr>
        <w:t xml:space="preserve">TARIFFE </w:t>
      </w:r>
      <w:r w:rsidR="00E10E6C" w:rsidRPr="00064325">
        <w:rPr>
          <w:rFonts w:ascii="Verdana" w:hAnsi="Verdana"/>
          <w:color w:val="0070C0"/>
          <w:sz w:val="24"/>
          <w:szCs w:val="24"/>
        </w:rPr>
        <w:t xml:space="preserve">DI </w:t>
      </w:r>
      <w:r w:rsidR="00587870" w:rsidRPr="00064325">
        <w:rPr>
          <w:rFonts w:ascii="Verdana" w:hAnsi="Verdana"/>
          <w:color w:val="0070C0"/>
          <w:sz w:val="24"/>
          <w:szCs w:val="24"/>
        </w:rPr>
        <w:t xml:space="preserve">ACQUALATINA PER GLI ABITANTI DELLE ISOLE </w:t>
      </w:r>
      <w:r w:rsidR="001A1C88" w:rsidRPr="00064325">
        <w:rPr>
          <w:rFonts w:ascii="Verdana" w:hAnsi="Verdana"/>
          <w:color w:val="0070C0"/>
          <w:sz w:val="24"/>
          <w:szCs w:val="24"/>
        </w:rPr>
        <w:t>DI PONZA E VENTOTENE</w:t>
      </w:r>
    </w:p>
    <w:p w:rsidR="001A1C88" w:rsidRDefault="00FD2E2B" w:rsidP="00FD2E2B">
      <w:pPr>
        <w:ind w:left="2552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2237740" cy="2198580"/>
            <wp:effectExtent l="19050" t="0" r="0" b="0"/>
            <wp:docPr id="1" name="Immagine 0" descr="contatore id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tore idri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572" cy="220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25" w:rsidRDefault="00064325" w:rsidP="00B36B92">
      <w:pPr>
        <w:spacing w:after="0"/>
        <w:jc w:val="both"/>
        <w:rPr>
          <w:rFonts w:ascii="Verdana" w:hAnsi="Verdana"/>
        </w:rPr>
      </w:pPr>
      <w:r w:rsidRPr="00064325">
        <w:rPr>
          <w:rFonts w:ascii="Verdana" w:hAnsi="Verdana"/>
        </w:rPr>
        <w:t>In questa nota</w:t>
      </w:r>
      <w:r>
        <w:rPr>
          <w:rFonts w:ascii="Verdana" w:hAnsi="Verdana"/>
        </w:rPr>
        <w:t xml:space="preserve"> si vuole analizzare, dal pu</w:t>
      </w:r>
      <w:r w:rsidR="003722A3">
        <w:rPr>
          <w:rFonts w:ascii="Verdana" w:hAnsi="Verdana"/>
        </w:rPr>
        <w:t>nto di vista economico, ciò che</w:t>
      </w:r>
      <w:r w:rsidR="008E363D">
        <w:rPr>
          <w:rFonts w:ascii="Verdana" w:hAnsi="Verdana"/>
        </w:rPr>
        <w:t xml:space="preserve"> </w:t>
      </w:r>
      <w:r>
        <w:rPr>
          <w:rFonts w:ascii="Verdana" w:hAnsi="Verdana"/>
        </w:rPr>
        <w:t>comporta</w:t>
      </w:r>
      <w:r w:rsidR="008E363D">
        <w:rPr>
          <w:rFonts w:ascii="Verdana" w:hAnsi="Verdana"/>
        </w:rPr>
        <w:t xml:space="preserve"> </w:t>
      </w:r>
      <w:r w:rsidR="00E724B5">
        <w:rPr>
          <w:rFonts w:ascii="Verdana" w:hAnsi="Verdana"/>
        </w:rPr>
        <w:t xml:space="preserve">il </w:t>
      </w:r>
      <w:r>
        <w:rPr>
          <w:rFonts w:ascii="Verdana" w:hAnsi="Verdana"/>
        </w:rPr>
        <w:t>passaggio della gestione del Servizio idrico integrato dai Comuni di Ponza e Ventotene alla società Acqualatina.</w:t>
      </w:r>
    </w:p>
    <w:p w:rsidR="00064325" w:rsidRDefault="00064325" w:rsidP="00B36B92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A</w:t>
      </w:r>
      <w:r w:rsidR="001628D5">
        <w:rPr>
          <w:rFonts w:ascii="Verdana" w:hAnsi="Verdana"/>
        </w:rPr>
        <w:t xml:space="preserve">llo scopo sono state redatte tre tabelle di confronto che riportano </w:t>
      </w:r>
      <w:r>
        <w:rPr>
          <w:rFonts w:ascii="Verdana" w:hAnsi="Verdana"/>
        </w:rPr>
        <w:t xml:space="preserve">le tariffe applicate nell’anno 2015 </w:t>
      </w:r>
      <w:r w:rsidR="001628D5">
        <w:rPr>
          <w:rFonts w:ascii="Verdana" w:hAnsi="Verdana"/>
        </w:rPr>
        <w:t>da Acqualatina e dai</w:t>
      </w:r>
      <w:r>
        <w:rPr>
          <w:rFonts w:ascii="Verdana" w:hAnsi="Verdana"/>
        </w:rPr>
        <w:t xml:space="preserve"> Comuni di P</w:t>
      </w:r>
      <w:r w:rsidR="001628D5">
        <w:rPr>
          <w:rFonts w:ascii="Verdana" w:hAnsi="Verdana"/>
        </w:rPr>
        <w:t xml:space="preserve">onza e Ventotene, riferite </w:t>
      </w:r>
      <w:r>
        <w:rPr>
          <w:rFonts w:ascii="Verdana" w:hAnsi="Verdana"/>
        </w:rPr>
        <w:t>per i</w:t>
      </w:r>
      <w:r w:rsidR="00E3368C">
        <w:rPr>
          <w:rFonts w:ascii="Verdana" w:hAnsi="Verdana"/>
        </w:rPr>
        <w:t xml:space="preserve"> consumi </w:t>
      </w:r>
      <w:r w:rsidR="001628D5">
        <w:rPr>
          <w:rFonts w:ascii="Verdana" w:hAnsi="Verdana"/>
        </w:rPr>
        <w:t xml:space="preserve">ad </w:t>
      </w:r>
      <w:r w:rsidR="00E3368C">
        <w:rPr>
          <w:rFonts w:ascii="Verdana" w:hAnsi="Verdana"/>
        </w:rPr>
        <w:t>uso abitazione</w:t>
      </w:r>
      <w:r w:rsidR="001628D5">
        <w:rPr>
          <w:rFonts w:ascii="Verdana" w:hAnsi="Verdana"/>
        </w:rPr>
        <w:t xml:space="preserve"> (Tab.1), commerciale ed </w:t>
      </w:r>
      <w:r w:rsidR="00E3368C">
        <w:rPr>
          <w:rFonts w:ascii="Verdana" w:hAnsi="Verdana"/>
        </w:rPr>
        <w:t>alberghiero</w:t>
      </w:r>
      <w:r w:rsidR="001628D5">
        <w:rPr>
          <w:rFonts w:ascii="Verdana" w:hAnsi="Verdana"/>
        </w:rPr>
        <w:t xml:space="preserve"> (Tab.2) e ad uso agricolo, pontili</w:t>
      </w:r>
      <w:r w:rsidR="00CD35EC">
        <w:rPr>
          <w:rFonts w:ascii="Verdana" w:hAnsi="Verdana"/>
        </w:rPr>
        <w:t xml:space="preserve"> (Tab.3)</w:t>
      </w:r>
      <w:r w:rsidR="00E3368C">
        <w:rPr>
          <w:rFonts w:ascii="Verdana" w:hAnsi="Verdana"/>
        </w:rPr>
        <w:t>.</w:t>
      </w:r>
    </w:p>
    <w:p w:rsidR="00CD35EC" w:rsidRPr="00064325" w:rsidRDefault="00CD35EC" w:rsidP="00B36B92">
      <w:pPr>
        <w:spacing w:after="0"/>
        <w:jc w:val="both"/>
        <w:rPr>
          <w:rFonts w:ascii="Verdana" w:hAnsi="Verdana"/>
        </w:rPr>
      </w:pPr>
      <w:r>
        <w:rPr>
          <w:rFonts w:ascii="Verdana" w:hAnsi="Verdana"/>
        </w:rPr>
        <w:t>Nelle colonne di ciascuna tabella sono riportate in colore verde (precedute dal segno meno) le variazioni percentuali in diminuzione della tariffa dal confron</w:t>
      </w:r>
      <w:r w:rsidR="00A56B0D">
        <w:rPr>
          <w:rFonts w:ascii="Verdana" w:hAnsi="Verdana"/>
        </w:rPr>
        <w:t>to con l’applicazione della tariffa</w:t>
      </w:r>
      <w:r>
        <w:rPr>
          <w:rFonts w:ascii="Verdana" w:hAnsi="Verdana"/>
        </w:rPr>
        <w:t xml:space="preserve"> di Acqualatina ed in colore rosso </w:t>
      </w:r>
      <w:r w:rsidR="00357AB9">
        <w:rPr>
          <w:rFonts w:ascii="Verdana" w:hAnsi="Verdana"/>
        </w:rPr>
        <w:t>le variazioni percentuali in aumento della tariffa.</w:t>
      </w:r>
    </w:p>
    <w:p w:rsidR="001A1C88" w:rsidRPr="004C5594" w:rsidRDefault="00E3368C" w:rsidP="00B36B92">
      <w:pPr>
        <w:spacing w:after="0"/>
        <w:jc w:val="both"/>
        <w:rPr>
          <w:rFonts w:ascii="Verdana" w:hAnsi="Verdana"/>
          <w:spacing w:val="-4"/>
        </w:rPr>
      </w:pPr>
      <w:r>
        <w:rPr>
          <w:rFonts w:ascii="Verdana" w:hAnsi="Verdana"/>
        </w:rPr>
        <w:t xml:space="preserve">Come si evince </w:t>
      </w:r>
      <w:r w:rsidR="004B2647">
        <w:rPr>
          <w:rFonts w:ascii="Verdana" w:hAnsi="Verdana"/>
        </w:rPr>
        <w:t>dalle tabelle sottostanti p</w:t>
      </w:r>
      <w:r w:rsidR="001A1C88" w:rsidRPr="00064325">
        <w:rPr>
          <w:rFonts w:ascii="Verdana" w:hAnsi="Verdana"/>
        </w:rPr>
        <w:t>er il Comune di Ponza l’applicazione della tariffa del SII di Acqua</w:t>
      </w:r>
      <w:r w:rsidR="00357AB9">
        <w:rPr>
          <w:rFonts w:ascii="Verdana" w:hAnsi="Verdana"/>
        </w:rPr>
        <w:t xml:space="preserve">latina risulta conveniente </w:t>
      </w:r>
      <w:r w:rsidR="001A1C88" w:rsidRPr="00064325">
        <w:rPr>
          <w:rFonts w:ascii="Verdana" w:hAnsi="Verdana"/>
        </w:rPr>
        <w:t>per l</w:t>
      </w:r>
      <w:r w:rsidR="00912AE9">
        <w:rPr>
          <w:rFonts w:ascii="Verdana" w:hAnsi="Verdana"/>
        </w:rPr>
        <w:t xml:space="preserve">e prime abitazioni, </w:t>
      </w:r>
      <w:r w:rsidR="00357AB9">
        <w:rPr>
          <w:rFonts w:ascii="Verdana" w:hAnsi="Verdana"/>
        </w:rPr>
        <w:t xml:space="preserve">per </w:t>
      </w:r>
      <w:r w:rsidR="006B77FD" w:rsidRPr="00064325">
        <w:rPr>
          <w:rFonts w:ascii="Verdana" w:hAnsi="Verdana"/>
        </w:rPr>
        <w:t>l’uso</w:t>
      </w:r>
      <w:r w:rsidR="001A1C88" w:rsidRPr="00064325">
        <w:rPr>
          <w:rFonts w:ascii="Verdana" w:hAnsi="Verdana"/>
        </w:rPr>
        <w:t xml:space="preserve"> </w:t>
      </w:r>
      <w:r w:rsidR="006B77FD" w:rsidRPr="004C5594">
        <w:rPr>
          <w:rFonts w:ascii="Verdana" w:hAnsi="Verdana"/>
          <w:spacing w:val="-4"/>
        </w:rPr>
        <w:t>agricolo</w:t>
      </w:r>
      <w:r w:rsidR="00357AB9" w:rsidRPr="004C5594">
        <w:rPr>
          <w:rFonts w:ascii="Verdana" w:hAnsi="Verdana"/>
          <w:spacing w:val="-4"/>
        </w:rPr>
        <w:t xml:space="preserve"> e per l’uso pontili galleggianti</w:t>
      </w:r>
      <w:r w:rsidR="006B77FD" w:rsidRPr="004C5594">
        <w:rPr>
          <w:rFonts w:ascii="Verdana" w:hAnsi="Verdana"/>
          <w:spacing w:val="-4"/>
        </w:rPr>
        <w:t>. Per le altre tipologie d’uso</w:t>
      </w:r>
      <w:r w:rsidR="007A72C9" w:rsidRPr="004C5594">
        <w:rPr>
          <w:rFonts w:ascii="Verdana" w:hAnsi="Verdana"/>
          <w:spacing w:val="-4"/>
        </w:rPr>
        <w:t xml:space="preserve"> (fra cui la seconda casa</w:t>
      </w:r>
      <w:r w:rsidR="004C5594" w:rsidRPr="004C5594">
        <w:rPr>
          <w:rFonts w:ascii="Verdana" w:hAnsi="Verdana"/>
          <w:spacing w:val="-4"/>
        </w:rPr>
        <w:t xml:space="preserve"> e le attività turistiche-commerciali</w:t>
      </w:r>
      <w:r w:rsidR="007A72C9" w:rsidRPr="004C5594">
        <w:rPr>
          <w:rFonts w:ascii="Verdana" w:hAnsi="Verdana"/>
          <w:spacing w:val="-4"/>
        </w:rPr>
        <w:t>)</w:t>
      </w:r>
      <w:r w:rsidR="006B77FD" w:rsidRPr="004C5594">
        <w:rPr>
          <w:rFonts w:ascii="Verdana" w:hAnsi="Verdana"/>
          <w:spacing w:val="-4"/>
        </w:rPr>
        <w:t xml:space="preserve"> la tariffa aum</w:t>
      </w:r>
      <w:r w:rsidR="00887D80" w:rsidRPr="004C5594">
        <w:rPr>
          <w:rFonts w:ascii="Verdana" w:hAnsi="Verdana"/>
          <w:spacing w:val="-4"/>
        </w:rPr>
        <w:t>enta secondo le tabelle</w:t>
      </w:r>
      <w:r w:rsidR="00912AE9" w:rsidRPr="004C5594">
        <w:rPr>
          <w:rFonts w:ascii="Verdana" w:hAnsi="Verdana"/>
          <w:spacing w:val="-4"/>
        </w:rPr>
        <w:t xml:space="preserve"> sottostanti</w:t>
      </w:r>
      <w:r w:rsidR="006B77FD" w:rsidRPr="004C5594">
        <w:rPr>
          <w:rFonts w:ascii="Verdana" w:hAnsi="Verdana"/>
          <w:spacing w:val="-4"/>
        </w:rPr>
        <w:t>.</w:t>
      </w:r>
    </w:p>
    <w:p w:rsidR="00E6526B" w:rsidRDefault="004C53CF" w:rsidP="00602E7E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5940425" cy="3990975"/>
            <wp:effectExtent l="19050" t="0" r="3175" b="0"/>
            <wp:docPr id="2" name="Immagine 1" descr="Tariffa_Abitaz-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fa_Abitaz-2015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0F" w:rsidRDefault="00020B5B" w:rsidP="00602E7E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6172200" cy="4084670"/>
            <wp:effectExtent l="19050" t="0" r="0" b="0"/>
            <wp:docPr id="4" name="Immagine 3" descr="Tariffe_2015_Commer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fe_2015_Commerc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66" cy="408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C0F" w:rsidRDefault="004A3C0F" w:rsidP="00602E7E">
      <w:pPr>
        <w:spacing w:after="0"/>
        <w:rPr>
          <w:rFonts w:ascii="Verdana" w:hAnsi="Verdana"/>
        </w:rPr>
      </w:pPr>
    </w:p>
    <w:p w:rsidR="000C2B46" w:rsidRDefault="000C2B46" w:rsidP="00602E7E">
      <w:pPr>
        <w:spacing w:after="0"/>
        <w:rPr>
          <w:rFonts w:ascii="Verdana" w:hAnsi="Verdana"/>
        </w:rPr>
      </w:pPr>
    </w:p>
    <w:p w:rsidR="000639EA" w:rsidRPr="00064325" w:rsidRDefault="009F5CA5" w:rsidP="00602E7E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6172200" cy="4052341"/>
            <wp:effectExtent l="19050" t="0" r="0" b="0"/>
            <wp:docPr id="8" name="Immagine 7" descr="Tariffa_Agricole-2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iffa_Agricole-2015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242" cy="40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30" w:rsidRDefault="006F2230" w:rsidP="0050695E">
      <w:pPr>
        <w:jc w:val="both"/>
        <w:rPr>
          <w:rFonts w:ascii="Verdana" w:hAnsi="Verdana"/>
        </w:rPr>
      </w:pPr>
    </w:p>
    <w:p w:rsidR="0050695E" w:rsidRDefault="0050695E" w:rsidP="0050695E">
      <w:pPr>
        <w:jc w:val="both"/>
        <w:rPr>
          <w:rFonts w:ascii="Verdana" w:hAnsi="Verdana"/>
        </w:rPr>
      </w:pPr>
      <w:r w:rsidRPr="00064325">
        <w:rPr>
          <w:rFonts w:ascii="Verdana" w:hAnsi="Verdana"/>
        </w:rPr>
        <w:t xml:space="preserve">Dai calcoli </w:t>
      </w:r>
      <w:r>
        <w:rPr>
          <w:rFonts w:ascii="Verdana" w:hAnsi="Verdana"/>
        </w:rPr>
        <w:t xml:space="preserve">di simulazione </w:t>
      </w:r>
      <w:r w:rsidRPr="00064325">
        <w:rPr>
          <w:rFonts w:ascii="Verdana" w:hAnsi="Verdana"/>
        </w:rPr>
        <w:t>effettuati</w:t>
      </w:r>
      <w:r>
        <w:rPr>
          <w:rFonts w:ascii="Verdana" w:hAnsi="Verdana"/>
        </w:rPr>
        <w:t xml:space="preserve"> secondo la nota sottostante</w:t>
      </w:r>
      <w:r w:rsidRPr="00064325">
        <w:rPr>
          <w:rFonts w:ascii="Verdana" w:hAnsi="Verdana"/>
        </w:rPr>
        <w:t>*</w:t>
      </w:r>
      <w:r>
        <w:rPr>
          <w:rFonts w:ascii="Verdana" w:hAnsi="Verdana"/>
        </w:rPr>
        <w:t xml:space="preserve"> risulta</w:t>
      </w:r>
      <w:r w:rsidRPr="00064325">
        <w:rPr>
          <w:rFonts w:ascii="Verdana" w:hAnsi="Verdana"/>
        </w:rPr>
        <w:t xml:space="preserve"> che </w:t>
      </w:r>
      <w:r w:rsidRPr="004D236A">
        <w:rPr>
          <w:rFonts w:ascii="Verdana" w:hAnsi="Verdana"/>
        </w:rPr>
        <w:t xml:space="preserve">complessivamente per l’isola di Ponza il gettito annuo dovuto all’applicazione della </w:t>
      </w:r>
    </w:p>
    <w:p w:rsidR="0050695E" w:rsidRDefault="0050695E" w:rsidP="0050695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50695E" w:rsidRDefault="0050695E" w:rsidP="0050695E">
      <w:pPr>
        <w:rPr>
          <w:rFonts w:ascii="Verdana" w:hAnsi="Verdana"/>
        </w:rPr>
      </w:pPr>
    </w:p>
    <w:p w:rsidR="0050695E" w:rsidRDefault="0050695E" w:rsidP="0050695E">
      <w:pPr>
        <w:rPr>
          <w:rFonts w:ascii="Verdana" w:hAnsi="Verdana"/>
        </w:rPr>
      </w:pPr>
    </w:p>
    <w:p w:rsidR="0050695E" w:rsidRPr="003A4A01" w:rsidRDefault="0050695E" w:rsidP="0050695E">
      <w:pPr>
        <w:jc w:val="both"/>
        <w:rPr>
          <w:rFonts w:ascii="Verdana" w:hAnsi="Verdana"/>
          <w:b/>
        </w:rPr>
      </w:pPr>
      <w:r w:rsidRPr="004D236A">
        <w:rPr>
          <w:rFonts w:ascii="Verdana" w:hAnsi="Verdana"/>
        </w:rPr>
        <w:t xml:space="preserve">tariffa </w:t>
      </w:r>
      <w:r>
        <w:rPr>
          <w:rFonts w:ascii="Verdana" w:hAnsi="Verdana"/>
        </w:rPr>
        <w:t xml:space="preserve">del SII di  </w:t>
      </w:r>
      <w:r w:rsidRPr="004D236A">
        <w:rPr>
          <w:rFonts w:ascii="Verdana" w:hAnsi="Verdana"/>
        </w:rPr>
        <w:t xml:space="preserve">Acqualatina </w:t>
      </w:r>
      <w:r>
        <w:rPr>
          <w:rFonts w:ascii="Verdana" w:hAnsi="Verdana"/>
        </w:rPr>
        <w:t xml:space="preserve"> </w:t>
      </w:r>
      <w:r w:rsidRPr="004D236A">
        <w:rPr>
          <w:rFonts w:ascii="Verdana" w:hAnsi="Verdana"/>
        </w:rPr>
        <w:t xml:space="preserve">aumenterà passando dagli attuali € 703'520,00 a circa </w:t>
      </w:r>
      <w:r>
        <w:rPr>
          <w:rFonts w:ascii="Verdana" w:hAnsi="Verdana"/>
        </w:rPr>
        <w:t xml:space="preserve"> </w:t>
      </w:r>
      <w:r w:rsidR="006B70F8">
        <w:rPr>
          <w:rFonts w:ascii="Verdana" w:hAnsi="Verdana"/>
          <w:b/>
        </w:rPr>
        <w:t>€ 942’</w:t>
      </w:r>
      <w:r w:rsidRPr="004D236A">
        <w:rPr>
          <w:rFonts w:ascii="Verdana" w:hAnsi="Verdana"/>
          <w:b/>
        </w:rPr>
        <w:t>000,00</w:t>
      </w:r>
      <w:r w:rsidRPr="004D236A">
        <w:rPr>
          <w:rFonts w:ascii="Verdana" w:hAnsi="Verdana"/>
        </w:rPr>
        <w:t xml:space="preserve"> (per un volume annuo di acqua fatturato di 270'000 mc</w:t>
      </w:r>
      <w:r>
        <w:rPr>
          <w:rFonts w:ascii="Verdana" w:hAnsi="Verdana"/>
        </w:rPr>
        <w:t xml:space="preserve"> + </w:t>
      </w:r>
      <w:r w:rsidR="00CA3249">
        <w:rPr>
          <w:rFonts w:ascii="Verdana" w:hAnsi="Verdana"/>
        </w:rPr>
        <w:t xml:space="preserve">volume per </w:t>
      </w:r>
      <w:r>
        <w:rPr>
          <w:rFonts w:ascii="Verdana" w:hAnsi="Verdana"/>
        </w:rPr>
        <w:t xml:space="preserve">utenze </w:t>
      </w:r>
      <w:r w:rsidR="00C2324A">
        <w:rPr>
          <w:rFonts w:ascii="Verdana" w:hAnsi="Verdana"/>
        </w:rPr>
        <w:t xml:space="preserve">attualmente </w:t>
      </w:r>
      <w:r>
        <w:rPr>
          <w:rFonts w:ascii="Verdana" w:hAnsi="Verdana"/>
        </w:rPr>
        <w:t xml:space="preserve">non computate </w:t>
      </w:r>
      <w:r w:rsidR="008771C9">
        <w:rPr>
          <w:rFonts w:ascii="Verdana" w:hAnsi="Verdana"/>
        </w:rPr>
        <w:t>pari a circa</w:t>
      </w:r>
      <w:r w:rsidR="006B70F8">
        <w:rPr>
          <w:rFonts w:ascii="Verdana" w:hAnsi="Verdana"/>
        </w:rPr>
        <w:t xml:space="preserve"> 40</w:t>
      </w:r>
      <w:r>
        <w:rPr>
          <w:rFonts w:ascii="Verdana" w:hAnsi="Verdana"/>
        </w:rPr>
        <w:t>.000 mc</w:t>
      </w:r>
      <w:r w:rsidRPr="004D236A">
        <w:rPr>
          <w:rFonts w:ascii="Verdana" w:hAnsi="Verdana"/>
        </w:rPr>
        <w:t>)</w:t>
      </w:r>
      <w:r>
        <w:rPr>
          <w:rFonts w:ascii="Verdana" w:hAnsi="Verdana"/>
        </w:rPr>
        <w:t xml:space="preserve"> con un </w:t>
      </w:r>
      <w:r w:rsidRPr="00B96398">
        <w:rPr>
          <w:rFonts w:ascii="Verdana" w:hAnsi="Verdana"/>
          <w:b/>
        </w:rPr>
        <w:t xml:space="preserve">aumento </w:t>
      </w:r>
      <w:r>
        <w:rPr>
          <w:rFonts w:ascii="Verdana" w:hAnsi="Verdana"/>
          <w:b/>
        </w:rPr>
        <w:t xml:space="preserve">medio </w:t>
      </w:r>
      <w:r w:rsidRPr="00B96398">
        <w:rPr>
          <w:rFonts w:ascii="Verdana" w:hAnsi="Verdana"/>
          <w:b/>
        </w:rPr>
        <w:t>del</w:t>
      </w:r>
      <w:r>
        <w:rPr>
          <w:rFonts w:ascii="Verdana" w:hAnsi="Verdana"/>
        </w:rPr>
        <w:t xml:space="preserve"> </w:t>
      </w:r>
      <w:r w:rsidR="00941018">
        <w:rPr>
          <w:rFonts w:ascii="Verdana" w:hAnsi="Verdana"/>
          <w:b/>
        </w:rPr>
        <w:t>34</w:t>
      </w:r>
      <w:r w:rsidRPr="00B96398">
        <w:rPr>
          <w:rFonts w:ascii="Verdana" w:hAnsi="Verdana"/>
          <w:b/>
        </w:rPr>
        <w:t>%</w:t>
      </w:r>
      <w:r>
        <w:rPr>
          <w:rFonts w:ascii="Verdana" w:hAnsi="Verdana"/>
        </w:rPr>
        <w:t xml:space="preserve"> circa.</w:t>
      </w:r>
    </w:p>
    <w:p w:rsidR="0050695E" w:rsidRDefault="0050695E" w:rsidP="0050695E">
      <w:pPr>
        <w:jc w:val="both"/>
        <w:rPr>
          <w:rFonts w:ascii="Verdana" w:hAnsi="Verdana"/>
        </w:rPr>
      </w:pPr>
      <w:r w:rsidRPr="004D236A">
        <w:rPr>
          <w:rFonts w:ascii="Verdana" w:hAnsi="Verdana"/>
        </w:rPr>
        <w:t>Per il Comune di Ventotene l’applicazione della</w:t>
      </w:r>
      <w:r>
        <w:rPr>
          <w:rFonts w:ascii="Verdana" w:hAnsi="Verdana"/>
        </w:rPr>
        <w:t xml:space="preserve"> tariffa del SII di Acqualatina comporta</w:t>
      </w:r>
      <w:r w:rsidRPr="004D236A">
        <w:rPr>
          <w:rFonts w:ascii="Verdana" w:hAnsi="Verdana"/>
        </w:rPr>
        <w:t xml:space="preserve"> un aumento per tutte le tipologie d’uso ad esclusione della fascia oltre i 150 mc ad uso agricolo e delle concessioni demaniali in ambito portuale; dai calcoli di simulazione effettuati il gettito </w:t>
      </w:r>
      <w:r>
        <w:rPr>
          <w:rFonts w:ascii="Verdana" w:hAnsi="Verdana"/>
        </w:rPr>
        <w:t xml:space="preserve">annuo salirà dagli </w:t>
      </w:r>
      <w:r w:rsidR="00B260C3">
        <w:rPr>
          <w:rFonts w:ascii="Verdana" w:hAnsi="Verdana"/>
        </w:rPr>
        <w:t>attuali</w:t>
      </w:r>
      <w:r w:rsidRPr="004D236A">
        <w:rPr>
          <w:rFonts w:ascii="Verdana" w:hAnsi="Verdana"/>
        </w:rPr>
        <w:t xml:space="preserve"> € 135'000,00 </w:t>
      </w:r>
      <w:r>
        <w:rPr>
          <w:rFonts w:ascii="Verdana" w:hAnsi="Verdana"/>
        </w:rPr>
        <w:t xml:space="preserve">mc </w:t>
      </w:r>
      <w:r w:rsidRPr="004D236A">
        <w:rPr>
          <w:rFonts w:ascii="Verdana" w:hAnsi="Verdana"/>
        </w:rPr>
        <w:t>a</w:t>
      </w:r>
      <w:r>
        <w:rPr>
          <w:rFonts w:ascii="Verdana" w:hAnsi="Verdana"/>
        </w:rPr>
        <w:t>d un minimo di</w:t>
      </w:r>
      <w:r w:rsidRPr="004D236A">
        <w:rPr>
          <w:rFonts w:ascii="Verdana" w:hAnsi="Verdana"/>
        </w:rPr>
        <w:t xml:space="preserve"> circa </w:t>
      </w:r>
      <w:r w:rsidR="00EB38E0">
        <w:rPr>
          <w:rFonts w:ascii="Verdana" w:hAnsi="Verdana"/>
        </w:rPr>
        <w:t xml:space="preserve"> </w:t>
      </w:r>
      <w:r w:rsidRPr="004D236A">
        <w:rPr>
          <w:rFonts w:ascii="Verdana" w:hAnsi="Verdana"/>
          <w:b/>
        </w:rPr>
        <w:t>€</w:t>
      </w:r>
      <w:r w:rsidR="00EE784E">
        <w:rPr>
          <w:rFonts w:ascii="Verdana" w:hAnsi="Verdana"/>
          <w:b/>
        </w:rPr>
        <w:t xml:space="preserve"> 313</w:t>
      </w:r>
      <w:r w:rsidR="00B260C3">
        <w:rPr>
          <w:rFonts w:ascii="Verdana" w:hAnsi="Verdana"/>
          <w:b/>
        </w:rPr>
        <w:t>’00</w:t>
      </w:r>
      <w:r>
        <w:rPr>
          <w:rFonts w:ascii="Verdana" w:hAnsi="Verdana"/>
          <w:b/>
        </w:rPr>
        <w:t>0</w:t>
      </w:r>
      <w:r w:rsidRPr="004D236A">
        <w:rPr>
          <w:rFonts w:ascii="Verdana" w:hAnsi="Verdana"/>
          <w:b/>
        </w:rPr>
        <w:t>,00</w:t>
      </w:r>
      <w:r w:rsidRPr="004D236A">
        <w:rPr>
          <w:rFonts w:ascii="Verdana" w:hAnsi="Verdana"/>
        </w:rPr>
        <w:t xml:space="preserve"> (per un volume annuo di acqua fatturato di 90'000 mc</w:t>
      </w:r>
      <w:r>
        <w:rPr>
          <w:rFonts w:ascii="Verdana" w:hAnsi="Verdana"/>
        </w:rPr>
        <w:t xml:space="preserve"> + </w:t>
      </w:r>
      <w:r w:rsidR="00CA3249">
        <w:rPr>
          <w:rFonts w:ascii="Verdana" w:hAnsi="Verdana"/>
        </w:rPr>
        <w:t xml:space="preserve">volume per </w:t>
      </w:r>
      <w:r>
        <w:rPr>
          <w:rFonts w:ascii="Verdana" w:hAnsi="Verdana"/>
        </w:rPr>
        <w:t xml:space="preserve">utenze </w:t>
      </w:r>
      <w:r w:rsidR="00C2324A">
        <w:rPr>
          <w:rFonts w:ascii="Verdana" w:hAnsi="Verdana"/>
        </w:rPr>
        <w:t xml:space="preserve">attualmente </w:t>
      </w:r>
      <w:r>
        <w:rPr>
          <w:rFonts w:ascii="Verdana" w:hAnsi="Verdana"/>
        </w:rPr>
        <w:t>no</w:t>
      </w:r>
      <w:r w:rsidR="00C2324A">
        <w:rPr>
          <w:rFonts w:ascii="Verdana" w:hAnsi="Verdana"/>
        </w:rPr>
        <w:t>n computate</w:t>
      </w:r>
      <w:r w:rsidR="00EB38E0">
        <w:rPr>
          <w:rFonts w:ascii="Verdana" w:hAnsi="Verdana"/>
        </w:rPr>
        <w:t xml:space="preserve"> pari a circa </w:t>
      </w:r>
      <w:r w:rsidR="00EE784E">
        <w:rPr>
          <w:rFonts w:ascii="Verdana" w:hAnsi="Verdana"/>
        </w:rPr>
        <w:t>13</w:t>
      </w:r>
      <w:r>
        <w:rPr>
          <w:rFonts w:ascii="Verdana" w:hAnsi="Verdana"/>
        </w:rPr>
        <w:t>.000 mc</w:t>
      </w:r>
      <w:r w:rsidR="00945259">
        <w:rPr>
          <w:rFonts w:ascii="Verdana" w:hAnsi="Verdana"/>
        </w:rPr>
        <w:t>)</w:t>
      </w:r>
      <w:r>
        <w:rPr>
          <w:rFonts w:ascii="Verdana" w:hAnsi="Verdana"/>
        </w:rPr>
        <w:t xml:space="preserve"> con un </w:t>
      </w:r>
      <w:r w:rsidR="00EB38E0">
        <w:rPr>
          <w:rFonts w:ascii="Verdana" w:hAnsi="Verdana"/>
          <w:b/>
        </w:rPr>
        <w:t>au</w:t>
      </w:r>
      <w:r w:rsidR="00B260C3">
        <w:rPr>
          <w:rFonts w:ascii="Verdana" w:hAnsi="Verdana"/>
          <w:b/>
        </w:rPr>
        <w:t>mento del 132</w:t>
      </w:r>
      <w:r w:rsidRPr="00B96398">
        <w:rPr>
          <w:rFonts w:ascii="Verdana" w:hAnsi="Verdana"/>
          <w:b/>
        </w:rPr>
        <w:t>%</w:t>
      </w:r>
      <w:r>
        <w:rPr>
          <w:rFonts w:ascii="Verdana" w:hAnsi="Verdana"/>
        </w:rPr>
        <w:t xml:space="preserve"> circa.</w:t>
      </w:r>
    </w:p>
    <w:p w:rsidR="0050695E" w:rsidRPr="004D236A" w:rsidRDefault="004A402E" w:rsidP="0050695E">
      <w:pPr>
        <w:jc w:val="both"/>
        <w:rPr>
          <w:rFonts w:ascii="Verdana" w:hAnsi="Verdana"/>
        </w:rPr>
      </w:pPr>
      <w:r>
        <w:rPr>
          <w:rFonts w:ascii="Verdana" w:hAnsi="Verdana"/>
        </w:rPr>
        <w:t>Nei calcoli dei volumi da tariffare</w:t>
      </w:r>
      <w:r w:rsidR="006272B0">
        <w:rPr>
          <w:rFonts w:ascii="Verdana" w:hAnsi="Verdana"/>
        </w:rPr>
        <w:t xml:space="preserve"> sono stati aggiunti, per i rispettivi comuni</w:t>
      </w:r>
      <w:r>
        <w:rPr>
          <w:rFonts w:ascii="Verdana" w:hAnsi="Verdana"/>
        </w:rPr>
        <w:t xml:space="preserve"> di Ponza e Ventotene</w:t>
      </w:r>
      <w:r w:rsidR="006272B0">
        <w:rPr>
          <w:rFonts w:ascii="Verdana" w:hAnsi="Verdana"/>
        </w:rPr>
        <w:t xml:space="preserve">, i quantitativi </w:t>
      </w:r>
      <w:r>
        <w:rPr>
          <w:rFonts w:ascii="Verdana" w:hAnsi="Verdana"/>
        </w:rPr>
        <w:t>d’acqua per le utenze comunali attualmente esentati dal pagamento</w:t>
      </w:r>
      <w:r w:rsidR="0050695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 </w:t>
      </w:r>
      <w:r w:rsidR="0050695E">
        <w:rPr>
          <w:rFonts w:ascii="Verdana" w:hAnsi="Verdana"/>
        </w:rPr>
        <w:t xml:space="preserve">che </w:t>
      </w:r>
      <w:r>
        <w:rPr>
          <w:rFonts w:ascii="Verdana" w:hAnsi="Verdana"/>
        </w:rPr>
        <w:t>con il passaggio al gestore Acqualatina saranno invece sottoposti alla tariffazione prevista per le utenze pubbliche.</w:t>
      </w:r>
    </w:p>
    <w:p w:rsidR="001F6A5F" w:rsidRDefault="0050695E" w:rsidP="001F6A5F">
      <w:pPr>
        <w:rPr>
          <w:rFonts w:ascii="Verdana" w:hAnsi="Verdana"/>
          <w:b/>
          <w:sz w:val="24"/>
          <w:szCs w:val="24"/>
        </w:rPr>
      </w:pPr>
      <w:r w:rsidRPr="004D236A">
        <w:rPr>
          <w:rFonts w:ascii="Verdana" w:hAnsi="Verdana"/>
        </w:rPr>
        <w:t>Nella bolletta d</w:t>
      </w:r>
      <w:r>
        <w:rPr>
          <w:rFonts w:ascii="Verdana" w:hAnsi="Verdana"/>
        </w:rPr>
        <w:t>i Acqualatina va poi aggiunto</w:t>
      </w:r>
      <w:r w:rsidRPr="004D236A">
        <w:rPr>
          <w:rFonts w:ascii="Verdana" w:hAnsi="Verdana"/>
        </w:rPr>
        <w:t xml:space="preserve">, nel caso di non accredito della stessa su un conto corrente bancario, un </w:t>
      </w:r>
      <w:r w:rsidRPr="00C45B1E">
        <w:rPr>
          <w:rFonts w:ascii="Verdana" w:hAnsi="Verdana"/>
          <w:b/>
          <w:u w:val="single"/>
        </w:rPr>
        <w:t>deposito cauzionale</w:t>
      </w:r>
      <w:r w:rsidRPr="004D236A">
        <w:rPr>
          <w:rFonts w:ascii="Verdana" w:hAnsi="Verdana"/>
        </w:rPr>
        <w:t xml:space="preserve"> pari al corrispettivo di </w:t>
      </w:r>
      <w:r>
        <w:rPr>
          <w:rFonts w:ascii="Verdana" w:hAnsi="Verdana"/>
        </w:rPr>
        <w:t>n° 0</w:t>
      </w:r>
      <w:r w:rsidRPr="004D236A">
        <w:rPr>
          <w:rFonts w:ascii="Verdana" w:hAnsi="Verdana"/>
        </w:rPr>
        <w:t>3 mensilità di consumo medio de</w:t>
      </w:r>
      <w:r>
        <w:rPr>
          <w:rFonts w:ascii="Verdana" w:hAnsi="Verdana"/>
        </w:rPr>
        <w:t>lla tipologia di utenza a cui si</w:t>
      </w:r>
      <w:r w:rsidRPr="004D236A">
        <w:rPr>
          <w:rFonts w:ascii="Verdana" w:hAnsi="Verdana"/>
        </w:rPr>
        <w:t xml:space="preserve"> appartiene (domestico, commerciale, etc.).</w:t>
      </w:r>
      <w:r w:rsidRPr="00436F88">
        <w:rPr>
          <w:rFonts w:ascii="Verdana" w:hAnsi="Verdana"/>
          <w:b/>
          <w:sz w:val="24"/>
          <w:szCs w:val="24"/>
        </w:rPr>
        <w:t xml:space="preserve"> </w:t>
      </w:r>
    </w:p>
    <w:p w:rsidR="001F6A5F" w:rsidRDefault="001F6A5F" w:rsidP="001F6A5F">
      <w:pPr>
        <w:rPr>
          <w:rFonts w:ascii="Verdana" w:hAnsi="Verdana"/>
          <w:b/>
        </w:rPr>
      </w:pPr>
    </w:p>
    <w:p w:rsidR="001F6A5F" w:rsidRPr="00A563D9" w:rsidRDefault="001F6A5F" w:rsidP="001F6A5F">
      <w:pPr>
        <w:rPr>
          <w:rFonts w:ascii="Verdana" w:hAnsi="Verdana"/>
        </w:rPr>
      </w:pPr>
      <w:r w:rsidRPr="00A563D9">
        <w:rPr>
          <w:rFonts w:ascii="Verdana" w:hAnsi="Verdana"/>
          <w:b/>
        </w:rPr>
        <w:t xml:space="preserve">Riflessioni Conclusive </w:t>
      </w:r>
    </w:p>
    <w:p w:rsidR="001F6A5F" w:rsidRPr="0091224C" w:rsidRDefault="001F6A5F" w:rsidP="001F6A5F">
      <w:pPr>
        <w:jc w:val="both"/>
        <w:rPr>
          <w:rFonts w:ascii="Verdana" w:hAnsi="Verdana"/>
        </w:rPr>
      </w:pPr>
      <w:r w:rsidRPr="0091224C">
        <w:rPr>
          <w:rFonts w:ascii="Verdana" w:hAnsi="Verdana"/>
        </w:rPr>
        <w:t>Il confronto economico tra le attuali tariffe praticate dai Comuni delle isole e le nuove tariffe che saranno applicate con il subentro del Gestore “Acqualatina S.p.A.”, ci</w:t>
      </w:r>
      <w:r w:rsidR="00863302">
        <w:rPr>
          <w:rFonts w:ascii="Verdana" w:hAnsi="Verdana"/>
        </w:rPr>
        <w:t xml:space="preserve"> invitano ad alcune riflessioni:</w:t>
      </w:r>
    </w:p>
    <w:p w:rsidR="001F6A5F" w:rsidRPr="00826DDF" w:rsidRDefault="001F6A5F" w:rsidP="001F6A5F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  <w:b/>
        </w:rPr>
        <w:t>sono tutt’ora vigenti le due Leggi dello Stato</w:t>
      </w:r>
      <w:r w:rsidRPr="00826DDF">
        <w:rPr>
          <w:rFonts w:ascii="Verdana" w:hAnsi="Verdana"/>
        </w:rPr>
        <w:t xml:space="preserve"> (la n°307/1950 e la n° 378/1967) che assegnano l’acqua a carico dello Stato alle popolazioni delle piccole isole, mentre restano a carico delle Amministrazioni locali le spese per la gestione ordinaria del servizio idrico integrato.</w:t>
      </w:r>
    </w:p>
    <w:p w:rsidR="001F6A5F" w:rsidRPr="00826DDF" w:rsidRDefault="001F6A5F" w:rsidP="001F6A5F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  <w:b/>
        </w:rPr>
        <w:t xml:space="preserve">le indicazioni formulate dall’ambito ATO4 </w:t>
      </w:r>
      <w:r w:rsidRPr="00826DDF">
        <w:rPr>
          <w:rFonts w:ascii="Verdana" w:hAnsi="Verdana"/>
        </w:rPr>
        <w:t xml:space="preserve">Lazio Meridionale e trasmesse all’Autorità per l’Energia tramite la Regione Lazio, per la determinazione del “Metodo Tariffario” a partire dall’anno 2012, </w:t>
      </w:r>
      <w:r w:rsidRPr="00826DDF">
        <w:rPr>
          <w:rFonts w:ascii="Verdana" w:hAnsi="Verdana"/>
          <w:b/>
        </w:rPr>
        <w:t>ignorano completamente la sussistenza delle due leggi speciali</w:t>
      </w:r>
      <w:r w:rsidRPr="00826DDF">
        <w:rPr>
          <w:rFonts w:ascii="Verdana" w:hAnsi="Verdana"/>
        </w:rPr>
        <w:t xml:space="preserve"> a favore dei cittadini delle due isole.</w:t>
      </w:r>
    </w:p>
    <w:p w:rsidR="00436F88" w:rsidRPr="001F6A5F" w:rsidRDefault="001F6A5F" w:rsidP="001F6A5F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  <w:b/>
        </w:rPr>
        <w:t>Le piccole estensioni</w:t>
      </w:r>
      <w:r w:rsidRPr="00826DDF">
        <w:rPr>
          <w:rFonts w:ascii="Verdana" w:hAnsi="Verdana"/>
        </w:rPr>
        <w:t xml:space="preserve"> </w:t>
      </w:r>
      <w:r w:rsidRPr="00826DDF">
        <w:rPr>
          <w:rFonts w:ascii="Verdana" w:hAnsi="Verdana"/>
          <w:b/>
        </w:rPr>
        <w:t>territoriali</w:t>
      </w:r>
      <w:r w:rsidRPr="00826DDF">
        <w:rPr>
          <w:rFonts w:ascii="Verdana" w:hAnsi="Verdana"/>
        </w:rPr>
        <w:t xml:space="preserve"> ed il limitato numero di abitanti, dico Isole Pontine, determinano in sede ATO4 un </w:t>
      </w:r>
      <w:r w:rsidRPr="00826DDF">
        <w:rPr>
          <w:rFonts w:ascii="Verdana" w:hAnsi="Verdana"/>
          <w:b/>
        </w:rPr>
        <w:t>peso rappresentativo pari allo 0,01 circa</w:t>
      </w:r>
      <w:r w:rsidRPr="00826DDF">
        <w:rPr>
          <w:rFonts w:ascii="Verdana" w:hAnsi="Verdana"/>
        </w:rPr>
        <w:t xml:space="preserve"> e, per dirla in breve, più utile a riscaldare “la sedia” che a partecipare alle scelte tecniche ed alle esigenze programmatiche.</w:t>
      </w:r>
      <w:r w:rsidRPr="00826DDF">
        <w:rPr>
          <w:rFonts w:ascii="Verdana" w:hAnsi="Verdana"/>
          <w:b/>
        </w:rPr>
        <w:t xml:space="preserve"> </w:t>
      </w:r>
    </w:p>
    <w:p w:rsidR="00880640" w:rsidRDefault="00436F88" w:rsidP="00712441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</w:rPr>
        <w:t>la difficoltà</w:t>
      </w:r>
      <w:r w:rsidRPr="00826DDF">
        <w:rPr>
          <w:rFonts w:ascii="Verdana" w:hAnsi="Verdana"/>
          <w:b/>
        </w:rPr>
        <w:t>,</w:t>
      </w:r>
      <w:r w:rsidRPr="00826DDF">
        <w:rPr>
          <w:rFonts w:ascii="Verdana" w:hAnsi="Verdana"/>
        </w:rPr>
        <w:t xml:space="preserve"> </w:t>
      </w:r>
      <w:r w:rsidR="00F92DA1" w:rsidRPr="00826DDF">
        <w:rPr>
          <w:rFonts w:ascii="Verdana" w:hAnsi="Verdana"/>
        </w:rPr>
        <w:t xml:space="preserve">che in questi anni è emersa, è risultata </w:t>
      </w:r>
      <w:r w:rsidRPr="00826DDF">
        <w:rPr>
          <w:rFonts w:ascii="Verdana" w:hAnsi="Verdana"/>
        </w:rPr>
        <w:t>quel</w:t>
      </w:r>
      <w:r w:rsidR="00F92DA1" w:rsidRPr="00826DDF">
        <w:rPr>
          <w:rFonts w:ascii="Verdana" w:hAnsi="Verdana"/>
        </w:rPr>
        <w:t xml:space="preserve">la di far comprendere all’ATO4 </w:t>
      </w:r>
      <w:r w:rsidRPr="00826DDF">
        <w:rPr>
          <w:rFonts w:ascii="Verdana" w:hAnsi="Verdana"/>
        </w:rPr>
        <w:t xml:space="preserve">che </w:t>
      </w:r>
      <w:r w:rsidRPr="00826DDF">
        <w:rPr>
          <w:rFonts w:ascii="Verdana" w:hAnsi="Verdana"/>
          <w:b/>
        </w:rPr>
        <w:t>le eco</w:t>
      </w:r>
      <w:r w:rsidR="00F92DA1" w:rsidRPr="00826DDF">
        <w:rPr>
          <w:rFonts w:ascii="Verdana" w:hAnsi="Verdana"/>
          <w:b/>
        </w:rPr>
        <w:t>nomie non sono tutte uguali in un territorio Provinciale</w:t>
      </w:r>
      <w:r w:rsidRPr="00826DDF">
        <w:rPr>
          <w:rFonts w:ascii="Verdana" w:hAnsi="Verdana"/>
          <w:b/>
        </w:rPr>
        <w:t>;</w:t>
      </w:r>
      <w:r w:rsidRPr="00826DDF">
        <w:rPr>
          <w:rFonts w:ascii="Verdana" w:hAnsi="Verdana"/>
        </w:rPr>
        <w:t xml:space="preserve"> </w:t>
      </w:r>
      <w:r w:rsidR="00F92DA1" w:rsidRPr="00826DDF">
        <w:rPr>
          <w:rFonts w:ascii="Verdana" w:hAnsi="Verdana"/>
        </w:rPr>
        <w:t>ad esempio</w:t>
      </w:r>
      <w:r w:rsidR="0013192F">
        <w:rPr>
          <w:rFonts w:ascii="Verdana" w:hAnsi="Verdana"/>
        </w:rPr>
        <w:t xml:space="preserve"> </w:t>
      </w:r>
      <w:r w:rsidR="0013192F" w:rsidRPr="00826DDF">
        <w:rPr>
          <w:rFonts w:ascii="Verdana" w:hAnsi="Verdana"/>
        </w:rPr>
        <w:t>l’aver inserito le attività legate al Turismo nella fascia tariffaria più elevata</w:t>
      </w:r>
      <w:r w:rsidR="00F92DA1" w:rsidRPr="00826DDF">
        <w:rPr>
          <w:rFonts w:ascii="Verdana" w:hAnsi="Verdana"/>
        </w:rPr>
        <w:t xml:space="preserve">, </w:t>
      </w:r>
      <w:r w:rsidR="0013192F">
        <w:rPr>
          <w:rFonts w:ascii="Verdana" w:hAnsi="Verdana"/>
        </w:rPr>
        <w:t xml:space="preserve">significa per </w:t>
      </w:r>
      <w:r w:rsidRPr="00826DDF">
        <w:rPr>
          <w:rFonts w:ascii="Verdana" w:hAnsi="Verdana"/>
        </w:rPr>
        <w:t>le Isole Pontine</w:t>
      </w:r>
      <w:r w:rsidR="0013192F">
        <w:rPr>
          <w:rFonts w:ascii="Verdana" w:hAnsi="Verdana"/>
        </w:rPr>
        <w:t>,</w:t>
      </w:r>
      <w:r w:rsidRPr="00826DDF">
        <w:rPr>
          <w:rFonts w:ascii="Verdana" w:hAnsi="Verdana"/>
        </w:rPr>
        <w:t xml:space="preserve"> c</w:t>
      </w:r>
      <w:r w:rsidR="00F92DA1" w:rsidRPr="00826DDF">
        <w:rPr>
          <w:rFonts w:ascii="Verdana" w:hAnsi="Verdana"/>
        </w:rPr>
        <w:t>he fondano l</w:t>
      </w:r>
      <w:r w:rsidR="0013192F">
        <w:rPr>
          <w:rFonts w:ascii="Verdana" w:hAnsi="Verdana"/>
        </w:rPr>
        <w:t xml:space="preserve">a propria economia sul turismo, </w:t>
      </w:r>
      <w:r w:rsidRPr="00826DDF">
        <w:rPr>
          <w:rFonts w:ascii="Verdana" w:hAnsi="Verdana"/>
        </w:rPr>
        <w:t xml:space="preserve">aver danneggiato un segmento importante della vita </w:t>
      </w:r>
      <w:r w:rsidR="00F92DA1" w:rsidRPr="00826DDF">
        <w:rPr>
          <w:rFonts w:ascii="Verdana" w:hAnsi="Verdana"/>
        </w:rPr>
        <w:t>economica di questi territori. Sarebbe, in poche parole</w:t>
      </w:r>
      <w:r w:rsidRPr="00826DDF">
        <w:rPr>
          <w:rFonts w:ascii="Verdana" w:hAnsi="Verdana"/>
        </w:rPr>
        <w:t xml:space="preserve">, come indicare il costo </w:t>
      </w:r>
    </w:p>
    <w:p w:rsidR="00880640" w:rsidRDefault="00880640" w:rsidP="00880640">
      <w:pPr>
        <w:pStyle w:val="Paragrafoelenco"/>
        <w:ind w:left="502"/>
        <w:jc w:val="both"/>
        <w:rPr>
          <w:rFonts w:ascii="Verdana" w:hAnsi="Verdana"/>
        </w:rPr>
      </w:pPr>
    </w:p>
    <w:p w:rsidR="00880640" w:rsidRDefault="00880640" w:rsidP="00880640">
      <w:pPr>
        <w:pStyle w:val="Paragrafoelenco"/>
        <w:ind w:left="502"/>
        <w:jc w:val="both"/>
        <w:rPr>
          <w:rFonts w:ascii="Verdana" w:hAnsi="Verdana"/>
        </w:rPr>
      </w:pPr>
    </w:p>
    <w:p w:rsidR="00436F88" w:rsidRPr="00826DDF" w:rsidRDefault="00436F88" w:rsidP="00880640">
      <w:pPr>
        <w:pStyle w:val="Paragrafoelenco"/>
        <w:ind w:left="502"/>
        <w:jc w:val="both"/>
        <w:rPr>
          <w:rFonts w:ascii="Verdana" w:hAnsi="Verdana"/>
        </w:rPr>
      </w:pPr>
      <w:r w:rsidRPr="00826DDF">
        <w:rPr>
          <w:rFonts w:ascii="Verdana" w:hAnsi="Verdana"/>
        </w:rPr>
        <w:t>dell’acqua per la irrorazione delle colture agricole della pianura</w:t>
      </w:r>
      <w:r w:rsidR="00F92DA1" w:rsidRPr="00826DDF">
        <w:rPr>
          <w:rFonts w:ascii="Verdana" w:hAnsi="Verdana"/>
        </w:rPr>
        <w:t xml:space="preserve"> pontina nella fascia più esosa</w:t>
      </w:r>
      <w:r w:rsidRPr="00826DDF">
        <w:rPr>
          <w:rFonts w:ascii="Verdana" w:hAnsi="Verdana"/>
        </w:rPr>
        <w:t>.</w:t>
      </w:r>
    </w:p>
    <w:p w:rsidR="00826DDF" w:rsidRDefault="00F92DA1" w:rsidP="006F2230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  <w:b/>
        </w:rPr>
        <w:t xml:space="preserve">L’esperienza condotta in </w:t>
      </w:r>
      <w:r w:rsidR="00436F88" w:rsidRPr="00826DDF">
        <w:rPr>
          <w:rFonts w:ascii="Verdana" w:hAnsi="Verdana"/>
          <w:b/>
        </w:rPr>
        <w:t xml:space="preserve">questi ultimi trenta anni </w:t>
      </w:r>
      <w:r w:rsidRPr="00826DDF">
        <w:rPr>
          <w:rFonts w:ascii="Verdana" w:hAnsi="Verdana"/>
        </w:rPr>
        <w:t xml:space="preserve">(circa), ha visto altresì un apparato tecnico regionale </w:t>
      </w:r>
      <w:r w:rsidR="00436F88" w:rsidRPr="00826DDF">
        <w:rPr>
          <w:rFonts w:ascii="Verdana" w:hAnsi="Verdana"/>
        </w:rPr>
        <w:t>ivi compreso i</w:t>
      </w:r>
      <w:r w:rsidRPr="00826DDF">
        <w:rPr>
          <w:rFonts w:ascii="Verdana" w:hAnsi="Verdana"/>
        </w:rPr>
        <w:t>l delegato tecnico in sede ATO4</w:t>
      </w:r>
      <w:r w:rsidR="00436F88" w:rsidRPr="00826DDF">
        <w:rPr>
          <w:rFonts w:ascii="Verdana" w:hAnsi="Verdana"/>
        </w:rPr>
        <w:t>, il quale si è dimostrato più propenso a garantire il trasferimento delle r</w:t>
      </w:r>
      <w:r w:rsidRPr="00826DDF">
        <w:rPr>
          <w:rFonts w:ascii="Verdana" w:hAnsi="Verdana"/>
        </w:rPr>
        <w:t xml:space="preserve">isorse e dei lavori al gestore </w:t>
      </w:r>
      <w:r w:rsidR="00436F88" w:rsidRPr="00826DDF">
        <w:rPr>
          <w:rFonts w:ascii="Verdana" w:hAnsi="Verdana"/>
        </w:rPr>
        <w:t>e non qu</w:t>
      </w:r>
      <w:r w:rsidRPr="00826DDF">
        <w:rPr>
          <w:rFonts w:ascii="Verdana" w:hAnsi="Verdana"/>
        </w:rPr>
        <w:t>ello di assistere tecnicamente le diverse realtà territoriali locali</w:t>
      </w:r>
      <w:r w:rsidR="00436F88" w:rsidRPr="00826DDF">
        <w:rPr>
          <w:rFonts w:ascii="Verdana" w:hAnsi="Verdana"/>
        </w:rPr>
        <w:t>.</w:t>
      </w:r>
    </w:p>
    <w:p w:rsidR="00436F88" w:rsidRPr="00826DDF" w:rsidRDefault="00436F88" w:rsidP="0091224C">
      <w:pPr>
        <w:pStyle w:val="Paragrafoelenco"/>
        <w:numPr>
          <w:ilvl w:val="0"/>
          <w:numId w:val="2"/>
        </w:numPr>
        <w:jc w:val="both"/>
        <w:rPr>
          <w:rFonts w:ascii="Verdana" w:hAnsi="Verdana"/>
        </w:rPr>
      </w:pPr>
      <w:r w:rsidRPr="00826DDF">
        <w:rPr>
          <w:rFonts w:ascii="Verdana" w:hAnsi="Verdana"/>
          <w:b/>
        </w:rPr>
        <w:t>la futura regolamentazione regionale</w:t>
      </w:r>
      <w:r w:rsidR="00F92DA1" w:rsidRPr="00826DDF">
        <w:rPr>
          <w:rFonts w:ascii="Verdana" w:hAnsi="Verdana"/>
          <w:b/>
        </w:rPr>
        <w:t xml:space="preserve"> prevista dalla legge n.5/2014 </w:t>
      </w:r>
      <w:r w:rsidRPr="00826DDF">
        <w:rPr>
          <w:rFonts w:ascii="Verdana" w:hAnsi="Verdana"/>
          <w:b/>
        </w:rPr>
        <w:t xml:space="preserve">dovrà disciplinare </w:t>
      </w:r>
      <w:r w:rsidRPr="00826DDF">
        <w:rPr>
          <w:rFonts w:ascii="Verdana" w:hAnsi="Verdana"/>
        </w:rPr>
        <w:t xml:space="preserve">in particolare, nel caso di soluzione di un unico Ambito regionale: </w:t>
      </w:r>
    </w:p>
    <w:p w:rsidR="00436F88" w:rsidRPr="00826DDF" w:rsidRDefault="00436F88" w:rsidP="00436F88">
      <w:pPr>
        <w:pStyle w:val="Paragrafoelenco"/>
        <w:rPr>
          <w:rFonts w:ascii="Verdana" w:hAnsi="Verdana"/>
        </w:rPr>
      </w:pPr>
      <w:r w:rsidRPr="00826DDF">
        <w:rPr>
          <w:rFonts w:ascii="Verdana" w:hAnsi="Verdana"/>
          <w:b/>
        </w:rPr>
        <w:t>- il rapporto tra Ente pubblico e gestore</w:t>
      </w:r>
      <w:r w:rsidRPr="00826DDF">
        <w:rPr>
          <w:rFonts w:ascii="Verdana" w:hAnsi="Verdana"/>
        </w:rPr>
        <w:t>, allo scopo di vigilare sugli atti e sulle azioni del gestore;</w:t>
      </w:r>
    </w:p>
    <w:p w:rsidR="00436F88" w:rsidRPr="00826DDF" w:rsidRDefault="00436F88" w:rsidP="00436F88">
      <w:pPr>
        <w:pStyle w:val="Paragrafoelenco"/>
        <w:rPr>
          <w:rFonts w:ascii="Verdana" w:hAnsi="Verdana"/>
        </w:rPr>
      </w:pPr>
      <w:r w:rsidRPr="00826DDF">
        <w:rPr>
          <w:rFonts w:ascii="Verdana" w:hAnsi="Verdana"/>
          <w:b/>
        </w:rPr>
        <w:t>-</w:t>
      </w:r>
      <w:r w:rsidRPr="00826DDF">
        <w:rPr>
          <w:rFonts w:ascii="Verdana" w:hAnsi="Verdana"/>
        </w:rPr>
        <w:t xml:space="preserve"> </w:t>
      </w:r>
      <w:r w:rsidRPr="00826DDF">
        <w:rPr>
          <w:rFonts w:ascii="Verdana" w:hAnsi="Verdana"/>
          <w:b/>
        </w:rPr>
        <w:t xml:space="preserve">la programmazione e la selezione </w:t>
      </w:r>
      <w:r w:rsidR="00F92DA1" w:rsidRPr="00826DDF">
        <w:rPr>
          <w:rFonts w:ascii="Verdana" w:hAnsi="Verdana"/>
          <w:b/>
        </w:rPr>
        <w:t>di proposte tecniche</w:t>
      </w:r>
      <w:r w:rsidR="00F92DA1" w:rsidRPr="00826DDF">
        <w:rPr>
          <w:rFonts w:ascii="Verdana" w:hAnsi="Verdana"/>
        </w:rPr>
        <w:t xml:space="preserve"> previste per singoli Sub-ambiti deve </w:t>
      </w:r>
      <w:r w:rsidRPr="00826DDF">
        <w:rPr>
          <w:rFonts w:ascii="Verdana" w:hAnsi="Verdana"/>
        </w:rPr>
        <w:t>avvenire con</w:t>
      </w:r>
      <w:r w:rsidR="00F92DA1" w:rsidRPr="00826DDF">
        <w:rPr>
          <w:rFonts w:ascii="Verdana" w:hAnsi="Verdana"/>
        </w:rPr>
        <w:t xml:space="preserve"> gli </w:t>
      </w:r>
      <w:r w:rsidRPr="00826DDF">
        <w:rPr>
          <w:rFonts w:ascii="Verdana" w:hAnsi="Verdana"/>
        </w:rPr>
        <w:t>E</w:t>
      </w:r>
      <w:r w:rsidR="00F92DA1" w:rsidRPr="00826DDF">
        <w:rPr>
          <w:rFonts w:ascii="Verdana" w:hAnsi="Verdana"/>
        </w:rPr>
        <w:t xml:space="preserve">nti locali che ne fanno parte, </w:t>
      </w:r>
      <w:r w:rsidRPr="00826DDF">
        <w:rPr>
          <w:rFonts w:ascii="Verdana" w:hAnsi="Verdana"/>
        </w:rPr>
        <w:t>allo scopo di porre i suddetti Comuni nella condizione di superare le peculiarità specifiche dei luoghi e realizzar</w:t>
      </w:r>
      <w:r w:rsidR="0091224C" w:rsidRPr="00826DDF">
        <w:rPr>
          <w:rFonts w:ascii="Verdana" w:hAnsi="Verdana"/>
        </w:rPr>
        <w:t>e risultati utili al “buon nome</w:t>
      </w:r>
      <w:r w:rsidR="0043362A" w:rsidRPr="00826DDF">
        <w:rPr>
          <w:rFonts w:ascii="Verdana" w:hAnsi="Verdana"/>
        </w:rPr>
        <w:t>” di ciascun territorio.</w:t>
      </w:r>
    </w:p>
    <w:p w:rsidR="006B7BCA" w:rsidRPr="00826DDF" w:rsidRDefault="006B7BCA" w:rsidP="00436F88">
      <w:pPr>
        <w:pStyle w:val="Paragrafoelenco"/>
        <w:rPr>
          <w:rFonts w:ascii="Verdana" w:hAnsi="Verdana"/>
        </w:rPr>
      </w:pPr>
    </w:p>
    <w:p w:rsidR="00436F88" w:rsidRPr="001520C5" w:rsidRDefault="0091224C" w:rsidP="00712441">
      <w:pPr>
        <w:pStyle w:val="Paragrafoelenco"/>
        <w:ind w:left="0"/>
        <w:jc w:val="both"/>
        <w:rPr>
          <w:rFonts w:ascii="Verdana" w:hAnsi="Verdana"/>
          <w:b/>
        </w:rPr>
      </w:pPr>
      <w:r w:rsidRPr="00826DDF">
        <w:rPr>
          <w:rFonts w:ascii="Verdana" w:hAnsi="Verdana"/>
          <w:b/>
        </w:rPr>
        <w:t>Per quanto esposto</w:t>
      </w:r>
      <w:r w:rsidR="00E724B5" w:rsidRPr="00826DDF">
        <w:rPr>
          <w:rFonts w:ascii="Verdana" w:hAnsi="Verdana"/>
          <w:b/>
        </w:rPr>
        <w:t>, si sollecita</w:t>
      </w:r>
      <w:r w:rsidR="00C7498D" w:rsidRPr="00826DDF">
        <w:rPr>
          <w:rFonts w:ascii="Verdana" w:hAnsi="Verdana"/>
          <w:b/>
        </w:rPr>
        <w:t>no gli organi regionali</w:t>
      </w:r>
      <w:r w:rsidR="00F92DA1" w:rsidRPr="00826DDF">
        <w:rPr>
          <w:rFonts w:ascii="Verdana" w:hAnsi="Verdana"/>
          <w:b/>
        </w:rPr>
        <w:t xml:space="preserve">, di far rientrare </w:t>
      </w:r>
      <w:r w:rsidR="007E17AD">
        <w:rPr>
          <w:rFonts w:ascii="Verdana" w:hAnsi="Verdana"/>
          <w:b/>
        </w:rPr>
        <w:t xml:space="preserve">le isole Pontine </w:t>
      </w:r>
      <w:r w:rsidR="00436F88" w:rsidRPr="00826DDF">
        <w:rPr>
          <w:rFonts w:ascii="Verdana" w:hAnsi="Verdana"/>
          <w:b/>
        </w:rPr>
        <w:t>nella competenza dei Sub-Ambiti</w:t>
      </w:r>
      <w:r w:rsidR="00F92DA1" w:rsidRPr="00826DDF">
        <w:rPr>
          <w:rFonts w:ascii="Verdana" w:hAnsi="Verdana"/>
        </w:rPr>
        <w:t xml:space="preserve">, </w:t>
      </w:r>
      <w:r w:rsidR="006F2230">
        <w:rPr>
          <w:rFonts w:ascii="Verdana" w:hAnsi="Verdana"/>
        </w:rPr>
        <w:t xml:space="preserve">delegando a queste </w:t>
      </w:r>
      <w:r w:rsidR="00F92DA1" w:rsidRPr="00826DDF">
        <w:rPr>
          <w:rFonts w:ascii="Verdana" w:hAnsi="Verdana"/>
        </w:rPr>
        <w:t>la vigilanza</w:t>
      </w:r>
      <w:r w:rsidR="00436F88" w:rsidRPr="00826DDF">
        <w:rPr>
          <w:rFonts w:ascii="Verdana" w:hAnsi="Verdana"/>
        </w:rPr>
        <w:t xml:space="preserve"> sulla gestione, la progra</w:t>
      </w:r>
      <w:r w:rsidR="00F92DA1" w:rsidRPr="00826DDF">
        <w:rPr>
          <w:rFonts w:ascii="Verdana" w:hAnsi="Verdana"/>
        </w:rPr>
        <w:t xml:space="preserve">mmazione delle scelte tecniche e le indicazioni </w:t>
      </w:r>
      <w:r w:rsidR="00436F88" w:rsidRPr="00826DDF">
        <w:rPr>
          <w:rFonts w:ascii="Verdana" w:hAnsi="Verdana"/>
        </w:rPr>
        <w:t>per la determ</w:t>
      </w:r>
      <w:r w:rsidR="00F92DA1" w:rsidRPr="00826DDF">
        <w:rPr>
          <w:rFonts w:ascii="Verdana" w:hAnsi="Verdana"/>
        </w:rPr>
        <w:t>inazione del Metodo Tariffario</w:t>
      </w:r>
      <w:r w:rsidR="001520C5">
        <w:rPr>
          <w:rFonts w:ascii="Verdana" w:hAnsi="Verdana"/>
        </w:rPr>
        <w:t xml:space="preserve">; si chiede ai Sindaci dei Comuni di Ponza di sostenere questa iniziativa a difesa degli interessi dei cittadini delle due isole, d'altronde </w:t>
      </w:r>
      <w:r w:rsidR="001520C5">
        <w:rPr>
          <w:rFonts w:ascii="Verdana" w:hAnsi="Verdana"/>
          <w:b/>
        </w:rPr>
        <w:t>solo in questi sub ambiti, auspicati, la voce dei Sindaci isolani diverrebbe veramente autorevole per cui determinante nella gestione del bene più prezioso per gli uomini: l’acqua.</w:t>
      </w:r>
    </w:p>
    <w:p w:rsidR="00792C88" w:rsidRPr="004D236A" w:rsidRDefault="00792C88">
      <w:pPr>
        <w:rPr>
          <w:rFonts w:ascii="Verdana" w:hAnsi="Verdana"/>
        </w:rPr>
      </w:pPr>
    </w:p>
    <w:p w:rsidR="007C0198" w:rsidRPr="00AA3D8C" w:rsidRDefault="00287944">
      <w:pPr>
        <w:rPr>
          <w:rFonts w:ascii="Verdana" w:hAnsi="Verdana"/>
        </w:rPr>
      </w:pPr>
      <w:r>
        <w:rPr>
          <w:rFonts w:ascii="Verdana" w:hAnsi="Verdana"/>
        </w:rPr>
        <w:t>Ponza</w:t>
      </w:r>
      <w:r w:rsidR="0041207D">
        <w:rPr>
          <w:rFonts w:ascii="Verdana" w:hAnsi="Verdana"/>
        </w:rPr>
        <w:t>, lì 18</w:t>
      </w:r>
      <w:r w:rsidR="006C1408">
        <w:rPr>
          <w:rFonts w:ascii="Verdana" w:hAnsi="Verdana"/>
        </w:rPr>
        <w:t xml:space="preserve"> novembre </w:t>
      </w:r>
      <w:r w:rsidR="00AA3D8C" w:rsidRPr="00AA3D8C">
        <w:rPr>
          <w:rFonts w:ascii="Verdana" w:hAnsi="Verdana"/>
        </w:rPr>
        <w:t xml:space="preserve"> 2015                                </w:t>
      </w:r>
      <w:r w:rsidR="00694178">
        <w:rPr>
          <w:rFonts w:ascii="Verdana" w:hAnsi="Verdana"/>
        </w:rPr>
        <w:t xml:space="preserve">      </w:t>
      </w:r>
    </w:p>
    <w:p w:rsidR="00912AE9" w:rsidRDefault="00912AE9">
      <w:pPr>
        <w:rPr>
          <w:rFonts w:ascii="Verdana" w:hAnsi="Verdana"/>
          <w:sz w:val="24"/>
          <w:szCs w:val="24"/>
        </w:rPr>
      </w:pPr>
    </w:p>
    <w:p w:rsidR="00912AE9" w:rsidRDefault="00912AE9">
      <w:pPr>
        <w:rPr>
          <w:rFonts w:ascii="Verdana" w:hAnsi="Verdana"/>
          <w:sz w:val="24"/>
          <w:szCs w:val="24"/>
        </w:rPr>
      </w:pPr>
    </w:p>
    <w:p w:rsidR="0091224C" w:rsidRDefault="0091224C">
      <w:pPr>
        <w:rPr>
          <w:rFonts w:ascii="Verdana" w:hAnsi="Verdana"/>
          <w:sz w:val="24"/>
          <w:szCs w:val="24"/>
        </w:rPr>
      </w:pPr>
    </w:p>
    <w:p w:rsidR="0091224C" w:rsidRDefault="0091224C">
      <w:pPr>
        <w:rPr>
          <w:rFonts w:ascii="Verdana" w:hAnsi="Verdana"/>
          <w:sz w:val="24"/>
          <w:szCs w:val="24"/>
        </w:rPr>
      </w:pPr>
    </w:p>
    <w:p w:rsidR="0091224C" w:rsidRDefault="0091224C">
      <w:pPr>
        <w:rPr>
          <w:rFonts w:ascii="Verdana" w:hAnsi="Verdana"/>
          <w:sz w:val="24"/>
          <w:szCs w:val="24"/>
        </w:rPr>
      </w:pPr>
    </w:p>
    <w:p w:rsidR="00CA3249" w:rsidRDefault="00CA3249">
      <w:pPr>
        <w:rPr>
          <w:rFonts w:ascii="Verdana" w:hAnsi="Verdana"/>
          <w:sz w:val="24"/>
          <w:szCs w:val="24"/>
        </w:rPr>
      </w:pPr>
    </w:p>
    <w:p w:rsidR="007C0198" w:rsidRPr="00912AE9" w:rsidRDefault="007C0198">
      <w:pPr>
        <w:rPr>
          <w:rFonts w:ascii="Verdana" w:hAnsi="Verdana"/>
          <w:sz w:val="18"/>
          <w:szCs w:val="18"/>
        </w:rPr>
      </w:pPr>
      <w:r w:rsidRPr="00912AE9">
        <w:rPr>
          <w:rFonts w:ascii="Verdana" w:hAnsi="Verdana"/>
          <w:sz w:val="18"/>
          <w:szCs w:val="18"/>
        </w:rPr>
        <w:t>*</w:t>
      </w:r>
      <w:r w:rsidR="00436F88">
        <w:rPr>
          <w:rFonts w:ascii="Verdana" w:hAnsi="Verdana"/>
          <w:sz w:val="18"/>
          <w:szCs w:val="18"/>
        </w:rPr>
        <w:t xml:space="preserve">) - </w:t>
      </w:r>
      <w:r w:rsidRPr="00912AE9">
        <w:rPr>
          <w:rFonts w:ascii="Verdana" w:hAnsi="Verdana"/>
          <w:sz w:val="18"/>
          <w:szCs w:val="18"/>
        </w:rPr>
        <w:t xml:space="preserve">Il volume di acqua fatturato dal gestore Acqualatina per gli utenti </w:t>
      </w:r>
      <w:r w:rsidR="00632E74" w:rsidRPr="00912AE9">
        <w:rPr>
          <w:rFonts w:ascii="Verdana" w:hAnsi="Verdana"/>
          <w:sz w:val="18"/>
          <w:szCs w:val="18"/>
        </w:rPr>
        <w:t>dell’ATO4</w:t>
      </w:r>
      <w:r w:rsidR="00735052">
        <w:rPr>
          <w:rFonts w:ascii="Verdana" w:hAnsi="Verdana"/>
          <w:sz w:val="18"/>
          <w:szCs w:val="18"/>
        </w:rPr>
        <w:t xml:space="preserve"> Lazio Meridionale</w:t>
      </w:r>
      <w:r w:rsidR="00632E74" w:rsidRPr="00912AE9">
        <w:rPr>
          <w:rFonts w:ascii="Verdana" w:hAnsi="Verdana"/>
          <w:sz w:val="18"/>
          <w:szCs w:val="18"/>
        </w:rPr>
        <w:t xml:space="preserve"> </w:t>
      </w:r>
      <w:r w:rsidRPr="00912AE9">
        <w:rPr>
          <w:rFonts w:ascii="Verdana" w:hAnsi="Verdana"/>
          <w:sz w:val="18"/>
          <w:szCs w:val="18"/>
        </w:rPr>
        <w:t>nell’an</w:t>
      </w:r>
      <w:r w:rsidR="00581950" w:rsidRPr="00912AE9">
        <w:rPr>
          <w:rFonts w:ascii="Verdana" w:hAnsi="Verdana"/>
          <w:sz w:val="18"/>
          <w:szCs w:val="18"/>
        </w:rPr>
        <w:t>no 2014 è stato di 34'194'000</w:t>
      </w:r>
      <w:r w:rsidRPr="00912AE9">
        <w:rPr>
          <w:rFonts w:ascii="Verdana" w:hAnsi="Verdana"/>
          <w:sz w:val="18"/>
          <w:szCs w:val="18"/>
        </w:rPr>
        <w:t xml:space="preserve"> metri</w:t>
      </w:r>
      <w:r w:rsidR="00AF07CE" w:rsidRPr="00912AE9">
        <w:rPr>
          <w:rFonts w:ascii="Verdana" w:hAnsi="Verdana"/>
          <w:sz w:val="18"/>
          <w:szCs w:val="18"/>
        </w:rPr>
        <w:t xml:space="preserve"> cubi </w:t>
      </w:r>
      <w:r w:rsidR="00E91A0E">
        <w:rPr>
          <w:rFonts w:ascii="Verdana" w:hAnsi="Verdana"/>
          <w:sz w:val="18"/>
          <w:szCs w:val="18"/>
        </w:rPr>
        <w:t>(esclus</w:t>
      </w:r>
      <w:r w:rsidR="00C76C38">
        <w:rPr>
          <w:rFonts w:ascii="Verdana" w:hAnsi="Verdana"/>
          <w:sz w:val="18"/>
          <w:szCs w:val="18"/>
        </w:rPr>
        <w:t>a la fornitura</w:t>
      </w:r>
      <w:r w:rsidR="00E91A0E">
        <w:rPr>
          <w:rFonts w:ascii="Verdana" w:hAnsi="Verdana"/>
          <w:sz w:val="18"/>
          <w:szCs w:val="18"/>
        </w:rPr>
        <w:t xml:space="preserve"> d</w:t>
      </w:r>
      <w:r w:rsidR="00C76C38">
        <w:rPr>
          <w:rFonts w:ascii="Verdana" w:hAnsi="Verdana"/>
          <w:sz w:val="18"/>
          <w:szCs w:val="18"/>
        </w:rPr>
        <w:t xml:space="preserve">i </w:t>
      </w:r>
      <w:r w:rsidR="00E91A0E">
        <w:rPr>
          <w:rFonts w:ascii="Verdana" w:hAnsi="Verdana"/>
          <w:sz w:val="18"/>
          <w:szCs w:val="18"/>
        </w:rPr>
        <w:t xml:space="preserve">acqua all’ingrosso) </w:t>
      </w:r>
      <w:r w:rsidR="00AF07CE" w:rsidRPr="00912AE9">
        <w:rPr>
          <w:rFonts w:ascii="Verdana" w:hAnsi="Verdana"/>
          <w:sz w:val="18"/>
          <w:szCs w:val="18"/>
        </w:rPr>
        <w:t xml:space="preserve">e l’importo complessivo riconosciuto al Gestore a copertura dei costi di gestione e di investimento  (VRG) </w:t>
      </w:r>
      <w:r w:rsidR="00BC1620" w:rsidRPr="00912AE9">
        <w:rPr>
          <w:rFonts w:ascii="Verdana" w:hAnsi="Verdana"/>
          <w:sz w:val="18"/>
          <w:szCs w:val="18"/>
        </w:rPr>
        <w:t xml:space="preserve">con l’applicazione dell’incremento tariffario (fattore teta) </w:t>
      </w:r>
      <w:r w:rsidR="00A20AF2" w:rsidRPr="00912AE9">
        <w:rPr>
          <w:rFonts w:ascii="Verdana" w:hAnsi="Verdana"/>
          <w:sz w:val="18"/>
          <w:szCs w:val="18"/>
        </w:rPr>
        <w:t>e d</w:t>
      </w:r>
      <w:r w:rsidR="007173CC" w:rsidRPr="00912AE9">
        <w:rPr>
          <w:rFonts w:ascii="Verdana" w:hAnsi="Verdana"/>
          <w:sz w:val="18"/>
          <w:szCs w:val="18"/>
        </w:rPr>
        <w:t xml:space="preserve">ella componente </w:t>
      </w:r>
      <w:r w:rsidR="00683830" w:rsidRPr="00912AE9">
        <w:rPr>
          <w:rFonts w:ascii="Verdana" w:hAnsi="Verdana"/>
          <w:sz w:val="18"/>
          <w:szCs w:val="18"/>
        </w:rPr>
        <w:t>partite pregresse</w:t>
      </w:r>
      <w:r w:rsidR="00A20AF2" w:rsidRPr="00912AE9">
        <w:rPr>
          <w:rFonts w:ascii="Verdana" w:hAnsi="Verdana"/>
          <w:sz w:val="18"/>
          <w:szCs w:val="18"/>
        </w:rPr>
        <w:t>,</w:t>
      </w:r>
      <w:r w:rsidR="00683830" w:rsidRPr="00912AE9">
        <w:rPr>
          <w:rFonts w:ascii="Verdana" w:hAnsi="Verdana"/>
          <w:sz w:val="18"/>
          <w:szCs w:val="18"/>
        </w:rPr>
        <w:t xml:space="preserve"> </w:t>
      </w:r>
      <w:r w:rsidR="0057687D" w:rsidRPr="00912AE9">
        <w:rPr>
          <w:rFonts w:ascii="Verdana" w:hAnsi="Verdana"/>
          <w:sz w:val="18"/>
          <w:szCs w:val="18"/>
        </w:rPr>
        <w:t xml:space="preserve">per l’anno 2015 </w:t>
      </w:r>
      <w:r w:rsidR="00AF07CE" w:rsidRPr="00912AE9">
        <w:rPr>
          <w:rFonts w:ascii="Verdana" w:hAnsi="Verdana"/>
          <w:sz w:val="18"/>
          <w:szCs w:val="18"/>
        </w:rPr>
        <w:t xml:space="preserve">è </w:t>
      </w:r>
      <w:r w:rsidR="009504EC">
        <w:rPr>
          <w:rFonts w:ascii="Verdana" w:hAnsi="Verdana"/>
          <w:sz w:val="18"/>
          <w:szCs w:val="18"/>
        </w:rPr>
        <w:t>di € 104'200</w:t>
      </w:r>
      <w:r w:rsidRPr="00912AE9">
        <w:rPr>
          <w:rFonts w:ascii="Verdana" w:hAnsi="Verdana"/>
          <w:sz w:val="18"/>
          <w:szCs w:val="18"/>
        </w:rPr>
        <w:t>'000</w:t>
      </w:r>
      <w:r w:rsidR="00455FC6" w:rsidRPr="00912AE9">
        <w:rPr>
          <w:rFonts w:ascii="Verdana" w:hAnsi="Verdana"/>
          <w:sz w:val="18"/>
          <w:szCs w:val="18"/>
        </w:rPr>
        <w:t xml:space="preserve">  (ve</w:t>
      </w:r>
      <w:r w:rsidR="00683830" w:rsidRPr="00912AE9">
        <w:rPr>
          <w:rFonts w:ascii="Verdana" w:hAnsi="Verdana"/>
          <w:sz w:val="18"/>
          <w:szCs w:val="18"/>
        </w:rPr>
        <w:t>di allegati</w:t>
      </w:r>
      <w:r w:rsidR="00593C58" w:rsidRPr="00912AE9">
        <w:rPr>
          <w:rFonts w:ascii="Verdana" w:hAnsi="Verdana"/>
          <w:sz w:val="18"/>
          <w:szCs w:val="18"/>
        </w:rPr>
        <w:t xml:space="preserve"> </w:t>
      </w:r>
      <w:r w:rsidR="00455FC6" w:rsidRPr="00912AE9">
        <w:rPr>
          <w:rFonts w:ascii="Verdana" w:hAnsi="Verdana"/>
          <w:sz w:val="18"/>
          <w:szCs w:val="18"/>
        </w:rPr>
        <w:t>3</w:t>
      </w:r>
      <w:r w:rsidR="009504EC">
        <w:rPr>
          <w:rFonts w:ascii="Verdana" w:hAnsi="Verdana"/>
          <w:sz w:val="18"/>
          <w:szCs w:val="18"/>
        </w:rPr>
        <w:t xml:space="preserve">,4,5, </w:t>
      </w:r>
      <w:r w:rsidR="00683830" w:rsidRPr="00912AE9">
        <w:rPr>
          <w:rFonts w:ascii="Verdana" w:hAnsi="Verdana"/>
          <w:sz w:val="18"/>
          <w:szCs w:val="18"/>
        </w:rPr>
        <w:t>6</w:t>
      </w:r>
      <w:r w:rsidR="00455FC6" w:rsidRPr="00912AE9">
        <w:rPr>
          <w:rFonts w:ascii="Verdana" w:hAnsi="Verdana"/>
          <w:sz w:val="18"/>
          <w:szCs w:val="18"/>
        </w:rPr>
        <w:t xml:space="preserve"> </w:t>
      </w:r>
      <w:r w:rsidR="009504EC">
        <w:rPr>
          <w:rFonts w:ascii="Verdana" w:hAnsi="Verdana"/>
          <w:sz w:val="18"/>
          <w:szCs w:val="18"/>
        </w:rPr>
        <w:t xml:space="preserve">e 11 </w:t>
      </w:r>
      <w:r w:rsidR="00455FC6" w:rsidRPr="00912AE9">
        <w:rPr>
          <w:rFonts w:ascii="Verdana" w:hAnsi="Verdana"/>
          <w:sz w:val="18"/>
          <w:szCs w:val="18"/>
        </w:rPr>
        <w:t>alla delibera n.11 dell’ATO4 del 7 agosto 2014)</w:t>
      </w:r>
      <w:r w:rsidRPr="00912AE9">
        <w:rPr>
          <w:rFonts w:ascii="Verdana" w:hAnsi="Verdana"/>
          <w:sz w:val="18"/>
          <w:szCs w:val="18"/>
        </w:rPr>
        <w:t>,</w:t>
      </w:r>
      <w:r w:rsidR="00895A4C" w:rsidRPr="00912AE9">
        <w:rPr>
          <w:rFonts w:ascii="Verdana" w:hAnsi="Verdana"/>
          <w:sz w:val="18"/>
          <w:szCs w:val="18"/>
        </w:rPr>
        <w:t xml:space="preserve"> quindi </w:t>
      </w:r>
      <w:r w:rsidRPr="00912AE9">
        <w:rPr>
          <w:rFonts w:ascii="Verdana" w:hAnsi="Verdana"/>
          <w:sz w:val="18"/>
          <w:szCs w:val="18"/>
        </w:rPr>
        <w:t xml:space="preserve">l’incidenza </w:t>
      </w:r>
      <w:r w:rsidR="00895A4C" w:rsidRPr="00912AE9">
        <w:rPr>
          <w:rFonts w:ascii="Verdana" w:hAnsi="Verdana"/>
          <w:sz w:val="18"/>
          <w:szCs w:val="18"/>
        </w:rPr>
        <w:t xml:space="preserve">media del costo </w:t>
      </w:r>
      <w:r w:rsidRPr="00912AE9">
        <w:rPr>
          <w:rFonts w:ascii="Verdana" w:hAnsi="Verdana"/>
          <w:sz w:val="18"/>
          <w:szCs w:val="18"/>
        </w:rPr>
        <w:t>del servizio</w:t>
      </w:r>
      <w:r w:rsidR="00581950" w:rsidRPr="00912AE9">
        <w:rPr>
          <w:rFonts w:ascii="Verdana" w:hAnsi="Verdana"/>
          <w:sz w:val="18"/>
          <w:szCs w:val="18"/>
        </w:rPr>
        <w:t xml:space="preserve"> idrico integrato </w:t>
      </w:r>
      <w:r w:rsidR="00735052">
        <w:rPr>
          <w:rFonts w:ascii="Verdana" w:hAnsi="Verdana"/>
          <w:sz w:val="18"/>
          <w:szCs w:val="18"/>
        </w:rPr>
        <w:t xml:space="preserve">per gli utenti dell’ATO4 </w:t>
      </w:r>
      <w:r w:rsidR="00FD3EE5" w:rsidRPr="00912AE9">
        <w:rPr>
          <w:rFonts w:ascii="Verdana" w:hAnsi="Verdana"/>
          <w:sz w:val="18"/>
          <w:szCs w:val="18"/>
        </w:rPr>
        <w:t>è</w:t>
      </w:r>
      <w:r w:rsidRPr="00912AE9">
        <w:rPr>
          <w:rFonts w:ascii="Verdana" w:hAnsi="Verdana"/>
          <w:sz w:val="18"/>
          <w:szCs w:val="18"/>
        </w:rPr>
        <w:t xml:space="preserve"> di </w:t>
      </w:r>
      <w:r w:rsidR="00F43627">
        <w:rPr>
          <w:rFonts w:ascii="Verdana" w:hAnsi="Verdana"/>
          <w:sz w:val="18"/>
          <w:szCs w:val="18"/>
        </w:rPr>
        <w:t>circa 3,04</w:t>
      </w:r>
      <w:r w:rsidR="00895A4C" w:rsidRPr="00912AE9">
        <w:rPr>
          <w:rFonts w:ascii="Verdana" w:hAnsi="Verdana"/>
          <w:sz w:val="18"/>
          <w:szCs w:val="18"/>
        </w:rPr>
        <w:t xml:space="preserve"> €/mc </w:t>
      </w:r>
    </w:p>
    <w:sectPr w:rsidR="007C0198" w:rsidRPr="00912AE9" w:rsidSect="00512B1C">
      <w:footerReference w:type="default" r:id="rId12"/>
      <w:pgSz w:w="11906" w:h="16838"/>
      <w:pgMar w:top="567" w:right="1247" w:bottom="340" w:left="130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842" w:rsidRDefault="00DC5842" w:rsidP="00912AE9">
      <w:pPr>
        <w:spacing w:after="0" w:line="240" w:lineRule="auto"/>
      </w:pPr>
      <w:r>
        <w:separator/>
      </w:r>
    </w:p>
  </w:endnote>
  <w:endnote w:type="continuationSeparator" w:id="0">
    <w:p w:rsidR="00DC5842" w:rsidRDefault="00DC5842" w:rsidP="00912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98422"/>
      <w:docPartObj>
        <w:docPartGallery w:val="Page Numbers (Bottom of Page)"/>
        <w:docPartUnique/>
      </w:docPartObj>
    </w:sdtPr>
    <w:sdtEndPr/>
    <w:sdtContent>
      <w:p w:rsidR="00912AE9" w:rsidRDefault="00FD3AD2">
        <w:pPr>
          <w:pStyle w:val="Pidipagina"/>
          <w:jc w:val="center"/>
        </w:pPr>
        <w:r>
          <w:fldChar w:fldCharType="begin"/>
        </w:r>
        <w:r w:rsidR="00A74182">
          <w:instrText xml:space="preserve"> PAGE   \* MERGEFORMAT </w:instrText>
        </w:r>
        <w:r>
          <w:fldChar w:fldCharType="separate"/>
        </w:r>
        <w:r w:rsidR="007141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2AE9" w:rsidRDefault="00912AE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842" w:rsidRDefault="00DC5842" w:rsidP="00912AE9">
      <w:pPr>
        <w:spacing w:after="0" w:line="240" w:lineRule="auto"/>
      </w:pPr>
      <w:r>
        <w:separator/>
      </w:r>
    </w:p>
  </w:footnote>
  <w:footnote w:type="continuationSeparator" w:id="0">
    <w:p w:rsidR="00DC5842" w:rsidRDefault="00DC5842" w:rsidP="00912A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F0ED3"/>
    <w:multiLevelType w:val="hybridMultilevel"/>
    <w:tmpl w:val="09ECFA5C"/>
    <w:lvl w:ilvl="0" w:tplc="74D45A4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E0978"/>
    <w:multiLevelType w:val="hybridMultilevel"/>
    <w:tmpl w:val="B262027C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A76"/>
    <w:rsid w:val="00020B5B"/>
    <w:rsid w:val="00056952"/>
    <w:rsid w:val="000639EA"/>
    <w:rsid w:val="00064325"/>
    <w:rsid w:val="00066BEF"/>
    <w:rsid w:val="000703C9"/>
    <w:rsid w:val="0007209E"/>
    <w:rsid w:val="00080452"/>
    <w:rsid w:val="00094F9B"/>
    <w:rsid w:val="000B589B"/>
    <w:rsid w:val="000C2B46"/>
    <w:rsid w:val="000D3352"/>
    <w:rsid w:val="000D60E8"/>
    <w:rsid w:val="000E0850"/>
    <w:rsid w:val="00101098"/>
    <w:rsid w:val="0011190E"/>
    <w:rsid w:val="00126838"/>
    <w:rsid w:val="0013192F"/>
    <w:rsid w:val="00134C0D"/>
    <w:rsid w:val="00141F3C"/>
    <w:rsid w:val="00143AEE"/>
    <w:rsid w:val="00150EB7"/>
    <w:rsid w:val="001520C5"/>
    <w:rsid w:val="001628D5"/>
    <w:rsid w:val="0016303D"/>
    <w:rsid w:val="001656AB"/>
    <w:rsid w:val="00177786"/>
    <w:rsid w:val="001A1C88"/>
    <w:rsid w:val="001C743A"/>
    <w:rsid w:val="001D63F8"/>
    <w:rsid w:val="001D6FAB"/>
    <w:rsid w:val="001F6A5F"/>
    <w:rsid w:val="00202907"/>
    <w:rsid w:val="00207606"/>
    <w:rsid w:val="0022500C"/>
    <w:rsid w:val="00253C1D"/>
    <w:rsid w:val="002550F1"/>
    <w:rsid w:val="00264A9F"/>
    <w:rsid w:val="002655D5"/>
    <w:rsid w:val="002744A4"/>
    <w:rsid w:val="00287944"/>
    <w:rsid w:val="00287A99"/>
    <w:rsid w:val="002A238A"/>
    <w:rsid w:val="002A2829"/>
    <w:rsid w:val="002B556B"/>
    <w:rsid w:val="002D4D02"/>
    <w:rsid w:val="002D5680"/>
    <w:rsid w:val="002E7663"/>
    <w:rsid w:val="002F5619"/>
    <w:rsid w:val="0031184E"/>
    <w:rsid w:val="00333297"/>
    <w:rsid w:val="0035101E"/>
    <w:rsid w:val="00352450"/>
    <w:rsid w:val="00357AB9"/>
    <w:rsid w:val="003722A3"/>
    <w:rsid w:val="0038742E"/>
    <w:rsid w:val="003965DE"/>
    <w:rsid w:val="003D329B"/>
    <w:rsid w:val="003F3A9A"/>
    <w:rsid w:val="0041207D"/>
    <w:rsid w:val="00424D05"/>
    <w:rsid w:val="00425542"/>
    <w:rsid w:val="0042699F"/>
    <w:rsid w:val="00432221"/>
    <w:rsid w:val="0043362A"/>
    <w:rsid w:val="00436F88"/>
    <w:rsid w:val="00455FC6"/>
    <w:rsid w:val="00461C17"/>
    <w:rsid w:val="00463BD0"/>
    <w:rsid w:val="004713C8"/>
    <w:rsid w:val="00471C7E"/>
    <w:rsid w:val="00473BA8"/>
    <w:rsid w:val="00474B8C"/>
    <w:rsid w:val="0047534C"/>
    <w:rsid w:val="0048293C"/>
    <w:rsid w:val="004A3C0F"/>
    <w:rsid w:val="004A402E"/>
    <w:rsid w:val="004B135D"/>
    <w:rsid w:val="004B2647"/>
    <w:rsid w:val="004B41C2"/>
    <w:rsid w:val="004B4ECF"/>
    <w:rsid w:val="004C53CF"/>
    <w:rsid w:val="004C5594"/>
    <w:rsid w:val="004D236A"/>
    <w:rsid w:val="004E3FC7"/>
    <w:rsid w:val="004F6D49"/>
    <w:rsid w:val="0050695E"/>
    <w:rsid w:val="00512B1C"/>
    <w:rsid w:val="00514848"/>
    <w:rsid w:val="00516191"/>
    <w:rsid w:val="00522460"/>
    <w:rsid w:val="00535715"/>
    <w:rsid w:val="005563D9"/>
    <w:rsid w:val="00563A97"/>
    <w:rsid w:val="005642E9"/>
    <w:rsid w:val="0057143F"/>
    <w:rsid w:val="00571987"/>
    <w:rsid w:val="00573B15"/>
    <w:rsid w:val="0057687D"/>
    <w:rsid w:val="00576F65"/>
    <w:rsid w:val="00577852"/>
    <w:rsid w:val="00581950"/>
    <w:rsid w:val="00587870"/>
    <w:rsid w:val="00593C58"/>
    <w:rsid w:val="005B29A6"/>
    <w:rsid w:val="005B44E3"/>
    <w:rsid w:val="005B7030"/>
    <w:rsid w:val="005E4C04"/>
    <w:rsid w:val="005F410B"/>
    <w:rsid w:val="005F7F5E"/>
    <w:rsid w:val="00602E7E"/>
    <w:rsid w:val="006215DC"/>
    <w:rsid w:val="006247B6"/>
    <w:rsid w:val="006272B0"/>
    <w:rsid w:val="00630038"/>
    <w:rsid w:val="00632E74"/>
    <w:rsid w:val="00656BF3"/>
    <w:rsid w:val="00671655"/>
    <w:rsid w:val="00683830"/>
    <w:rsid w:val="00694178"/>
    <w:rsid w:val="006A20C0"/>
    <w:rsid w:val="006B70F8"/>
    <w:rsid w:val="006B77FD"/>
    <w:rsid w:val="006B7BCA"/>
    <w:rsid w:val="006C1408"/>
    <w:rsid w:val="006C7AEE"/>
    <w:rsid w:val="006D081D"/>
    <w:rsid w:val="006E69C2"/>
    <w:rsid w:val="006F2230"/>
    <w:rsid w:val="00705F18"/>
    <w:rsid w:val="00712441"/>
    <w:rsid w:val="007141D3"/>
    <w:rsid w:val="007173CC"/>
    <w:rsid w:val="00735052"/>
    <w:rsid w:val="00740C80"/>
    <w:rsid w:val="007443A2"/>
    <w:rsid w:val="00746A68"/>
    <w:rsid w:val="00766CA3"/>
    <w:rsid w:val="007845BB"/>
    <w:rsid w:val="00792C88"/>
    <w:rsid w:val="007A72C9"/>
    <w:rsid w:val="007B559D"/>
    <w:rsid w:val="007C0198"/>
    <w:rsid w:val="007C3B99"/>
    <w:rsid w:val="007E17AD"/>
    <w:rsid w:val="007E46D9"/>
    <w:rsid w:val="00810C81"/>
    <w:rsid w:val="00815B58"/>
    <w:rsid w:val="00816F47"/>
    <w:rsid w:val="00826DDF"/>
    <w:rsid w:val="008301E1"/>
    <w:rsid w:val="008404AC"/>
    <w:rsid w:val="00853111"/>
    <w:rsid w:val="00863302"/>
    <w:rsid w:val="008771C9"/>
    <w:rsid w:val="00880640"/>
    <w:rsid w:val="00887D80"/>
    <w:rsid w:val="00894654"/>
    <w:rsid w:val="00895A4C"/>
    <w:rsid w:val="00897D74"/>
    <w:rsid w:val="008B4789"/>
    <w:rsid w:val="008E363D"/>
    <w:rsid w:val="008F1649"/>
    <w:rsid w:val="0091224C"/>
    <w:rsid w:val="00912AE9"/>
    <w:rsid w:val="0092578E"/>
    <w:rsid w:val="00941018"/>
    <w:rsid w:val="00945259"/>
    <w:rsid w:val="009504EC"/>
    <w:rsid w:val="009A4166"/>
    <w:rsid w:val="009A4A1B"/>
    <w:rsid w:val="009B244E"/>
    <w:rsid w:val="009B6567"/>
    <w:rsid w:val="009D1964"/>
    <w:rsid w:val="009D536D"/>
    <w:rsid w:val="009F5CA5"/>
    <w:rsid w:val="00A10E18"/>
    <w:rsid w:val="00A166F4"/>
    <w:rsid w:val="00A20AF2"/>
    <w:rsid w:val="00A2275B"/>
    <w:rsid w:val="00A23F43"/>
    <w:rsid w:val="00A24400"/>
    <w:rsid w:val="00A563D9"/>
    <w:rsid w:val="00A56A76"/>
    <w:rsid w:val="00A56B0D"/>
    <w:rsid w:val="00A65062"/>
    <w:rsid w:val="00A73827"/>
    <w:rsid w:val="00A74182"/>
    <w:rsid w:val="00A81DF7"/>
    <w:rsid w:val="00A82D4A"/>
    <w:rsid w:val="00A8709C"/>
    <w:rsid w:val="00A87C39"/>
    <w:rsid w:val="00A97DAE"/>
    <w:rsid w:val="00AA3D8C"/>
    <w:rsid w:val="00AD0B32"/>
    <w:rsid w:val="00AF07CE"/>
    <w:rsid w:val="00B24BD4"/>
    <w:rsid w:val="00B260C3"/>
    <w:rsid w:val="00B26156"/>
    <w:rsid w:val="00B30759"/>
    <w:rsid w:val="00B36B92"/>
    <w:rsid w:val="00B402A3"/>
    <w:rsid w:val="00B5328C"/>
    <w:rsid w:val="00B635A1"/>
    <w:rsid w:val="00B64F6B"/>
    <w:rsid w:val="00B7321B"/>
    <w:rsid w:val="00B96398"/>
    <w:rsid w:val="00B96852"/>
    <w:rsid w:val="00BA3BA8"/>
    <w:rsid w:val="00BC1620"/>
    <w:rsid w:val="00BE26B4"/>
    <w:rsid w:val="00BE3F2E"/>
    <w:rsid w:val="00C111D1"/>
    <w:rsid w:val="00C2324A"/>
    <w:rsid w:val="00C27607"/>
    <w:rsid w:val="00C31E50"/>
    <w:rsid w:val="00C32A65"/>
    <w:rsid w:val="00C44B56"/>
    <w:rsid w:val="00C506D1"/>
    <w:rsid w:val="00C63341"/>
    <w:rsid w:val="00C7498D"/>
    <w:rsid w:val="00C76C38"/>
    <w:rsid w:val="00C86B76"/>
    <w:rsid w:val="00CA3249"/>
    <w:rsid w:val="00CA7BF8"/>
    <w:rsid w:val="00CB5BD3"/>
    <w:rsid w:val="00CC760E"/>
    <w:rsid w:val="00CD35EC"/>
    <w:rsid w:val="00CF4551"/>
    <w:rsid w:val="00D05B0B"/>
    <w:rsid w:val="00D231EF"/>
    <w:rsid w:val="00D25398"/>
    <w:rsid w:val="00D34595"/>
    <w:rsid w:val="00D4009F"/>
    <w:rsid w:val="00D5408D"/>
    <w:rsid w:val="00D54144"/>
    <w:rsid w:val="00D57507"/>
    <w:rsid w:val="00D661BF"/>
    <w:rsid w:val="00D7012B"/>
    <w:rsid w:val="00D705EF"/>
    <w:rsid w:val="00D731C6"/>
    <w:rsid w:val="00D74443"/>
    <w:rsid w:val="00D94A63"/>
    <w:rsid w:val="00DA1D6E"/>
    <w:rsid w:val="00DA7E25"/>
    <w:rsid w:val="00DC5842"/>
    <w:rsid w:val="00DC7719"/>
    <w:rsid w:val="00DC7BFF"/>
    <w:rsid w:val="00DD16AC"/>
    <w:rsid w:val="00DD4899"/>
    <w:rsid w:val="00DD59FE"/>
    <w:rsid w:val="00DE5849"/>
    <w:rsid w:val="00DF006D"/>
    <w:rsid w:val="00E10E6C"/>
    <w:rsid w:val="00E178C4"/>
    <w:rsid w:val="00E21F66"/>
    <w:rsid w:val="00E31AE5"/>
    <w:rsid w:val="00E3368C"/>
    <w:rsid w:val="00E549DD"/>
    <w:rsid w:val="00E6526B"/>
    <w:rsid w:val="00E724B5"/>
    <w:rsid w:val="00E830E6"/>
    <w:rsid w:val="00E91A0E"/>
    <w:rsid w:val="00E9345B"/>
    <w:rsid w:val="00EB17D7"/>
    <w:rsid w:val="00EB38E0"/>
    <w:rsid w:val="00ED375E"/>
    <w:rsid w:val="00EE111F"/>
    <w:rsid w:val="00EE784E"/>
    <w:rsid w:val="00F1154A"/>
    <w:rsid w:val="00F2437F"/>
    <w:rsid w:val="00F36D66"/>
    <w:rsid w:val="00F43627"/>
    <w:rsid w:val="00F60C7F"/>
    <w:rsid w:val="00F62CBD"/>
    <w:rsid w:val="00F6420F"/>
    <w:rsid w:val="00F64B40"/>
    <w:rsid w:val="00F70963"/>
    <w:rsid w:val="00F85704"/>
    <w:rsid w:val="00F8587A"/>
    <w:rsid w:val="00F87B85"/>
    <w:rsid w:val="00F92DA1"/>
    <w:rsid w:val="00F96D76"/>
    <w:rsid w:val="00FB70F7"/>
    <w:rsid w:val="00FC7877"/>
    <w:rsid w:val="00FD098D"/>
    <w:rsid w:val="00FD2E2B"/>
    <w:rsid w:val="00FD3AD2"/>
    <w:rsid w:val="00FD3EE5"/>
    <w:rsid w:val="00FF643E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13C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526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1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12AE9"/>
  </w:style>
  <w:style w:type="paragraph" w:styleId="Pidipagina">
    <w:name w:val="footer"/>
    <w:basedOn w:val="Normale"/>
    <w:link w:val="PidipaginaCarattere"/>
    <w:uiPriority w:val="99"/>
    <w:unhideWhenUsed/>
    <w:rsid w:val="0091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2A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13C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526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1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12AE9"/>
  </w:style>
  <w:style w:type="paragraph" w:styleId="Pidipagina">
    <w:name w:val="footer"/>
    <w:basedOn w:val="Normale"/>
    <w:link w:val="PidipaginaCarattere"/>
    <w:uiPriority w:val="99"/>
    <w:unhideWhenUsed/>
    <w:rsid w:val="00912A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2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zzz</Company>
  <LinksUpToDate>false</LinksUpToDate>
  <CharactersWithSpaces>6827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luigi</cp:lastModifiedBy>
  <cp:revision>2</cp:revision>
  <cp:lastPrinted>2015-08-21T10:29:00Z</cp:lastPrinted>
  <dcterms:created xsi:type="dcterms:W3CDTF">2015-11-23T07:23:00Z</dcterms:created>
  <dcterms:modified xsi:type="dcterms:W3CDTF">2015-11-23T07:23:00Z</dcterms:modified>
</cp:coreProperties>
</file>